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604" w14:textId="77777777" w:rsidR="00F6105A" w:rsidRDefault="00F6105A">
      <w:pPr>
        <w:pStyle w:val="NormalC"/>
        <w:spacing w:line="276" w:lineRule="auto"/>
        <w:rPr>
          <w:b/>
          <w:sz w:val="22"/>
          <w:szCs w:val="22"/>
        </w:rPr>
      </w:pPr>
    </w:p>
    <w:p w14:paraId="237480ED" w14:textId="77777777" w:rsidR="00F6105A" w:rsidRDefault="00000000">
      <w:pPr>
        <w:pStyle w:val="NormalC"/>
        <w:spacing w:line="276" w:lineRule="auto"/>
        <w:rPr>
          <w:b/>
          <w:sz w:val="22"/>
          <w:szCs w:val="22"/>
        </w:rPr>
      </w:pPr>
      <w:r>
        <w:rPr>
          <w:b/>
          <w:sz w:val="22"/>
          <w:szCs w:val="22"/>
        </w:rPr>
        <w:t>THỎA THUẬN BẢO MẬT THÔNG TIN</w:t>
      </w:r>
    </w:p>
    <w:p w14:paraId="4782C3C9" w14:textId="77777777" w:rsidR="00F6105A" w:rsidRDefault="00000000">
      <w:pPr>
        <w:pStyle w:val="NormalC"/>
        <w:spacing w:line="276" w:lineRule="auto"/>
        <w:rPr>
          <w:b/>
          <w:i/>
          <w:color w:val="0070C0"/>
          <w:sz w:val="22"/>
          <w:szCs w:val="22"/>
          <w:lang w:val="en-CA"/>
        </w:rPr>
      </w:pPr>
      <w:r>
        <w:rPr>
          <w:b/>
          <w:i/>
          <w:color w:val="0070C0"/>
          <w:sz w:val="22"/>
          <w:szCs w:val="22"/>
          <w:lang w:val="en-CA"/>
        </w:rPr>
        <w:t xml:space="preserve"> NON-DISCLOSURE AGREEMENT</w:t>
      </w:r>
    </w:p>
    <w:p w14:paraId="7E9DDEFE" w14:textId="77777777" w:rsidR="00F6105A" w:rsidRDefault="00F6105A">
      <w:pPr>
        <w:pStyle w:val="BasicParagraph"/>
        <w:spacing w:after="0" w:line="276" w:lineRule="auto"/>
        <w:ind w:left="0" w:right="0"/>
        <w:jc w:val="center"/>
        <w:rPr>
          <w:rFonts w:ascii="Times New Roman" w:hAnsi="Times New Roman" w:cs="Times New Roman"/>
          <w:b/>
          <w:i/>
          <w:sz w:val="20"/>
          <w:szCs w:val="20"/>
        </w:rPr>
      </w:pPr>
    </w:p>
    <w:p w14:paraId="0980A279" w14:textId="1EAD2874" w:rsidR="00F6105A" w:rsidRDefault="00000000">
      <w:pPr>
        <w:pStyle w:val="BasicParagraph"/>
        <w:spacing w:after="0" w:line="276" w:lineRule="auto"/>
        <w:ind w:left="0" w:right="0"/>
        <w:jc w:val="both"/>
        <w:rPr>
          <w:rFonts w:ascii="Times New Roman" w:hAnsi="Times New Roman" w:cs="Times New Roman"/>
          <w:sz w:val="20"/>
          <w:szCs w:val="20"/>
        </w:rPr>
      </w:pP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Bảo </w:t>
      </w:r>
      <w:proofErr w:type="spellStart"/>
      <w:r>
        <w:rPr>
          <w:rFonts w:ascii="Times New Roman" w:hAnsi="Times New Roman" w:cs="Times New Roman"/>
          <w:sz w:val="20"/>
          <w:szCs w:val="20"/>
        </w:rPr>
        <w:t>Mật</w:t>
      </w:r>
      <w:proofErr w:type="spellEnd"/>
      <w:r>
        <w:rPr>
          <w:rFonts w:ascii="Times New Roman" w:hAnsi="Times New Roman" w:cs="Times New Roman"/>
          <w:sz w:val="20"/>
          <w:szCs w:val="20"/>
        </w:rPr>
        <w:t xml:space="preserve"> Thông Tin (“</w:t>
      </w:r>
      <w:proofErr w:type="spellStart"/>
      <w:r>
        <w:rPr>
          <w:rFonts w:ascii="Times New Roman" w:hAnsi="Times New Roman" w:cs="Times New Roman"/>
          <w:b/>
          <w:bCs/>
          <w:sz w:val="20"/>
          <w:szCs w:val="20"/>
        </w:rPr>
        <w:t>Thỏa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ngày</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tháng</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proofErr w:type="gramStart"/>
      <w:r w:rsidR="00AE1A5A">
        <w:rPr>
          <w:rFonts w:ascii="Times New Roman" w:hAnsi="Times New Roman" w:cs="Times New Roman"/>
          <w:sz w:val="20"/>
          <w:szCs w:val="20"/>
        </w:rPr>
        <w:t>0</w:t>
      </w:r>
      <w:r w:rsidR="001862B7">
        <w:rPr>
          <w:rFonts w:ascii="Times New Roman" w:hAnsi="Times New Roman" w:cs="Times New Roman"/>
          <w:sz w:val="20"/>
          <w:szCs w:val="20"/>
        </w:rPr>
        <w:t>7</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năm</w:t>
      </w:r>
      <w:proofErr w:type="spellEnd"/>
      <w:proofErr w:type="gramEnd"/>
      <w:r>
        <w:rPr>
          <w:rFonts w:ascii="Times New Roman" w:hAnsi="Times New Roman" w:cs="Times New Roman"/>
          <w:sz w:val="20"/>
          <w:szCs w:val="20"/>
        </w:rPr>
        <w:t xml:space="preserve"> 202</w:t>
      </w:r>
      <w:r w:rsidR="0091268F">
        <w:rPr>
          <w:rFonts w:ascii="Times New Roman" w:hAnsi="Times New Roman" w:cs="Times New Roman"/>
          <w:sz w:val="20"/>
          <w:szCs w:val="20"/>
        </w:rPr>
        <w:t>6</w:t>
      </w:r>
      <w:r>
        <w:rPr>
          <w:rFonts w:ascii="Times New Roman" w:hAnsi="Times New Roman" w:cs="Times New Roman"/>
          <w:sz w:val="20"/>
          <w:szCs w:val="20"/>
        </w:rPr>
        <w:t xml:space="preserve"> (“</w:t>
      </w:r>
      <w:proofErr w:type="spellStart"/>
      <w:r>
        <w:rPr>
          <w:rFonts w:ascii="Times New Roman" w:hAnsi="Times New Roman" w:cs="Times New Roman"/>
          <w:b/>
          <w:bCs/>
          <w:sz w:val="20"/>
          <w:szCs w:val="20"/>
        </w:rPr>
        <w:t>Ngày</w:t>
      </w:r>
      <w:proofErr w:type="spellEnd"/>
      <w:r>
        <w:rPr>
          <w:rFonts w:ascii="Times New Roman" w:hAnsi="Times New Roman" w:cs="Times New Roman"/>
          <w:b/>
          <w:bCs/>
          <w:sz w:val="20"/>
          <w:szCs w:val="20"/>
        </w:rPr>
        <w:t xml:space="preserve"> Hiệu Lực</w:t>
      </w:r>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giữa</w:t>
      </w:r>
      <w:proofErr w:type="spellEnd"/>
      <w:r>
        <w:rPr>
          <w:rFonts w:ascii="Times New Roman" w:hAnsi="Times New Roman" w:cs="Times New Roman"/>
          <w:sz w:val="20"/>
          <w:szCs w:val="20"/>
        </w:rPr>
        <w:t>:</w:t>
      </w:r>
    </w:p>
    <w:p w14:paraId="26E5BA86" w14:textId="13F9D424"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Non-Disclosure Agreement (the “</w:t>
      </w:r>
      <w:r>
        <w:rPr>
          <w:rFonts w:ascii="Times New Roman" w:hAnsi="Times New Roman" w:cs="Times New Roman"/>
          <w:b/>
          <w:i/>
          <w:color w:val="0070C0"/>
          <w:sz w:val="20"/>
          <w:szCs w:val="20"/>
        </w:rPr>
        <w:t>Agreement</w:t>
      </w:r>
      <w:r>
        <w:rPr>
          <w:rFonts w:ascii="Times New Roman" w:hAnsi="Times New Roman" w:cs="Times New Roman"/>
          <w:i/>
          <w:color w:val="0070C0"/>
          <w:sz w:val="20"/>
          <w:szCs w:val="20"/>
        </w:rPr>
        <w:t xml:space="preserve">”) is entered into as of </w:t>
      </w:r>
      <w:r w:rsidR="001862B7">
        <w:rPr>
          <w:rFonts w:ascii="Times New Roman" w:hAnsi="Times New Roman" w:cs="Times New Roman"/>
          <w:i/>
          <w:color w:val="0070C0"/>
          <w:sz w:val="20"/>
          <w:szCs w:val="20"/>
        </w:rPr>
        <w:t>Jul</w:t>
      </w:r>
      <w:r w:rsidR="004F2F57">
        <w:rPr>
          <w:rFonts w:ascii="Times New Roman" w:hAnsi="Times New Roman" w:cs="Times New Roman"/>
          <w:i/>
          <w:color w:val="0070C0"/>
          <w:sz w:val="20"/>
          <w:szCs w:val="20"/>
        </w:rPr>
        <w:t>y</w:t>
      </w:r>
      <w:r w:rsidR="0041202D">
        <w:rPr>
          <w:rFonts w:ascii="Times New Roman" w:hAnsi="Times New Roman" w:cs="Times New Roman"/>
          <w:i/>
          <w:color w:val="0070C0"/>
          <w:sz w:val="20"/>
          <w:szCs w:val="20"/>
        </w:rPr>
        <w:t xml:space="preserve"> </w:t>
      </w:r>
      <w:proofErr w:type="gramStart"/>
      <w:r w:rsidR="0041202D">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 xml:space="preserve"> ,</w:t>
      </w:r>
      <w:proofErr w:type="gramEnd"/>
      <w:r>
        <w:rPr>
          <w:rFonts w:ascii="Times New Roman" w:hAnsi="Times New Roman" w:cs="Times New Roman"/>
          <w:i/>
          <w:color w:val="0070C0"/>
          <w:sz w:val="20"/>
          <w:szCs w:val="20"/>
        </w:rPr>
        <w:t xml:space="preserve"> 202</w:t>
      </w:r>
      <w:r w:rsidR="0091268F">
        <w:rPr>
          <w:rFonts w:ascii="Times New Roman" w:hAnsi="Times New Roman" w:cs="Times New Roman"/>
          <w:i/>
          <w:color w:val="0070C0"/>
          <w:sz w:val="20"/>
          <w:szCs w:val="20"/>
        </w:rPr>
        <w:t>6</w:t>
      </w:r>
      <w:r w:rsidR="0062584B">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r>
        <w:rPr>
          <w:rFonts w:ascii="Times New Roman" w:hAnsi="Times New Roman" w:cs="Times New Roman"/>
          <w:b/>
          <w:bCs/>
          <w:i/>
          <w:color w:val="0070C0"/>
          <w:sz w:val="20"/>
          <w:szCs w:val="20"/>
        </w:rPr>
        <w:t>Effective Date</w:t>
      </w:r>
      <w:r>
        <w:rPr>
          <w:rFonts w:ascii="Times New Roman" w:hAnsi="Times New Roman" w:cs="Times New Roman"/>
          <w:i/>
          <w:color w:val="0070C0"/>
          <w:sz w:val="20"/>
          <w:szCs w:val="20"/>
        </w:rPr>
        <w:t>”), by and between:</w:t>
      </w:r>
    </w:p>
    <w:p w14:paraId="563173DB" w14:textId="77777777" w:rsidR="00F6105A" w:rsidRDefault="00F6105A">
      <w:pPr>
        <w:pStyle w:val="BasicParagraph"/>
        <w:spacing w:after="0" w:line="276" w:lineRule="auto"/>
        <w:ind w:left="0" w:right="0"/>
        <w:jc w:val="both"/>
        <w:rPr>
          <w:rFonts w:ascii="Times New Roman" w:hAnsi="Times New Roman" w:cs="Times New Roman"/>
          <w:sz w:val="20"/>
          <w:szCs w:val="20"/>
        </w:rPr>
      </w:pPr>
    </w:p>
    <w:p w14:paraId="423675D8" w14:textId="4681EEBC"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w:t>
      </w:r>
      <w:r w:rsidR="0012402C">
        <w:rPr>
          <w:rFonts w:ascii="Times New Roman" w:hAnsi="Times New Roman" w:cs="Times New Roman"/>
          <w:b/>
          <w:sz w:val="20"/>
          <w:szCs w:val="20"/>
        </w:rPr>
        <w:t>……………</w:t>
      </w:r>
      <w:r>
        <w:rPr>
          <w:rFonts w:ascii="Times New Roman" w:hAnsi="Times New Roman" w:cs="Times New Roman"/>
          <w:b/>
          <w:sz w:val="20"/>
          <w:szCs w:val="20"/>
        </w:rPr>
        <w:t xml:space="preserve"> (</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w:t>
      </w:r>
      <w:r w:rsidR="0012402C">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sidR="00140634">
        <w:rPr>
          <w:rFonts w:ascii="Times New Roman" w:hAnsi="Times New Roman" w:cs="Times New Roman"/>
          <w:sz w:val="20"/>
          <w:szCs w:val="20"/>
        </w:rPr>
        <w:t xml:space="preserve"> ……</w:t>
      </w:r>
      <w:r>
        <w:rPr>
          <w:rFonts w:ascii="Times New Roman" w:hAnsi="Times New Roman" w:cs="Times New Roman"/>
          <w:sz w:val="20"/>
          <w:szCs w:val="20"/>
        </w:rPr>
        <w:t>;</w:t>
      </w:r>
    </w:p>
    <w:p w14:paraId="3E53BEC7"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A</w:t>
      </w:r>
      <w:r>
        <w:rPr>
          <w:rFonts w:ascii="Times New Roman" w:hAnsi="Times New Roman" w:cs="Times New Roman"/>
          <w:sz w:val="20"/>
          <w:szCs w:val="20"/>
        </w:rPr>
        <w:t>”</w:t>
      </w:r>
    </w:p>
    <w:p w14:paraId="2DCAB3EF" w14:textId="23F54B33" w:rsidR="00F6105A" w:rsidRDefault="0012402C">
      <w:pPr>
        <w:spacing w:line="276" w:lineRule="auto"/>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w:t>
      </w:r>
      <w:r>
        <w:rPr>
          <w:rFonts w:ascii="Times New Roman" w:hAnsi="Times New Roman" w:cs="Times New Roman"/>
          <w:i/>
          <w:color w:val="0070C0"/>
          <w:sz w:val="20"/>
          <w:szCs w:val="20"/>
        </w:rPr>
        <w:t>(</w:t>
      </w:r>
      <w:proofErr w:type="spellStart"/>
      <w:r>
        <w:rPr>
          <w:rFonts w:ascii="Times New Roman" w:hAnsi="Times New Roman" w:cs="Times New Roman"/>
          <w:i/>
          <w:color w:val="0070C0"/>
          <w:sz w:val="20"/>
          <w:szCs w:val="20"/>
        </w:rPr>
        <w:t>Businesss</w:t>
      </w:r>
      <w:proofErr w:type="spellEnd"/>
      <w:r>
        <w:rPr>
          <w:rFonts w:ascii="Times New Roman" w:hAnsi="Times New Roman" w:cs="Times New Roman"/>
          <w:i/>
          <w:color w:val="0070C0"/>
          <w:sz w:val="20"/>
          <w:szCs w:val="20"/>
        </w:rPr>
        <w:t xml:space="preserve"> Registration Certificate No. …….), a company incorporated under the laws of Vietnam, having its registered office at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xml:space="preserve"> represented by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Pr>
          <w:rFonts w:ascii="Times New Roman" w:hAnsi="Times New Roman" w:cs="Times New Roman"/>
          <w:i/>
          <w:color w:val="0070C0"/>
          <w:sz w:val="20"/>
          <w:szCs w:val="20"/>
        </w:rPr>
        <w:t>, title:</w:t>
      </w:r>
      <w:r w:rsidR="00140634">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p>
    <w:p w14:paraId="546590EB" w14:textId="77777777" w:rsidR="00F6105A" w:rsidRDefault="00000000">
      <w:pPr>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A</w:t>
      </w:r>
      <w:r>
        <w:rPr>
          <w:rFonts w:ascii="Times New Roman" w:hAnsi="Times New Roman" w:cs="Times New Roman"/>
          <w:i/>
          <w:color w:val="0070C0"/>
          <w:sz w:val="20"/>
          <w:szCs w:val="20"/>
        </w:rPr>
        <w:t>”</w:t>
      </w:r>
    </w:p>
    <w:p w14:paraId="577570F2" w14:textId="77777777" w:rsidR="00F6105A" w:rsidRDefault="00F6105A">
      <w:pPr>
        <w:spacing w:line="276" w:lineRule="auto"/>
        <w:jc w:val="both"/>
        <w:rPr>
          <w:rFonts w:ascii="Times New Roman" w:hAnsi="Times New Roman" w:cs="Times New Roman"/>
          <w:sz w:val="20"/>
          <w:szCs w:val="20"/>
        </w:rPr>
      </w:pPr>
    </w:p>
    <w:p w14:paraId="4F7ACB21" w14:textId="77777777" w:rsidR="00F6105A" w:rsidRDefault="00000000">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w:t>
      </w:r>
      <w:r>
        <w:rPr>
          <w:rFonts w:ascii="Times New Roman" w:hAnsi="Times New Roman" w:cs="Times New Roman"/>
          <w:i/>
          <w:color w:val="0070C0"/>
          <w:sz w:val="20"/>
          <w:szCs w:val="20"/>
        </w:rPr>
        <w:t>And</w:t>
      </w:r>
    </w:p>
    <w:p w14:paraId="34CF9B50" w14:textId="77777777" w:rsidR="00F6105A" w:rsidRDefault="00F6105A">
      <w:pPr>
        <w:spacing w:line="276" w:lineRule="auto"/>
        <w:rPr>
          <w:rFonts w:ascii="Times New Roman" w:hAnsi="Times New Roman" w:cs="Times New Roman"/>
          <w:sz w:val="20"/>
          <w:szCs w:val="20"/>
        </w:rPr>
      </w:pPr>
    </w:p>
    <w:p w14:paraId="1B861C3D" w14:textId="739C2AED" w:rsidR="00F6105A" w:rsidRPr="00537CE7"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CÔNG TY CỔ PHẦN DƯỢC HẬU GIANG </w:t>
      </w:r>
      <w:r>
        <w:rPr>
          <w:rFonts w:ascii="Times New Roman" w:hAnsi="Times New Roman" w:cs="Times New Roman"/>
          <w:sz w:val="20"/>
          <w:szCs w:val="20"/>
        </w:rPr>
        <w:t>(</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1800156801),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hoạt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động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288 Bis Nguyễn Văn </w:t>
      </w:r>
      <w:proofErr w:type="spellStart"/>
      <w:r>
        <w:rPr>
          <w:rFonts w:ascii="Times New Roman" w:hAnsi="Times New Roman" w:cs="Times New Roman"/>
          <w:sz w:val="20"/>
          <w:szCs w:val="20"/>
        </w:rPr>
        <w:t>Cừ</w:t>
      </w:r>
      <w:proofErr w:type="spellEnd"/>
      <w:r>
        <w:rPr>
          <w:rFonts w:ascii="Times New Roman" w:hAnsi="Times New Roman" w:cs="Times New Roman"/>
          <w:sz w:val="20"/>
          <w:szCs w:val="20"/>
        </w:rPr>
        <w:t xml:space="preserve">, P. </w:t>
      </w:r>
      <w:proofErr w:type="spellStart"/>
      <w:r w:rsidR="0062584B">
        <w:rPr>
          <w:rFonts w:ascii="Times New Roman" w:hAnsi="Times New Roman" w:cs="Times New Roman"/>
          <w:sz w:val="20"/>
          <w:szCs w:val="20"/>
        </w:rPr>
        <w:t>Cái</w:t>
      </w:r>
      <w:proofErr w:type="spellEnd"/>
      <w:r w:rsidR="0062584B">
        <w:rPr>
          <w:rFonts w:ascii="Times New Roman" w:hAnsi="Times New Roman" w:cs="Times New Roman"/>
          <w:sz w:val="20"/>
          <w:szCs w:val="20"/>
        </w:rPr>
        <w:t xml:space="preserve"> </w:t>
      </w:r>
      <w:proofErr w:type="spellStart"/>
      <w:r w:rsidR="0062584B">
        <w:rPr>
          <w:rFonts w:ascii="Times New Roman" w:hAnsi="Times New Roman" w:cs="Times New Roman"/>
          <w:sz w:val="20"/>
          <w:szCs w:val="20"/>
        </w:rPr>
        <w:t>Khế</w:t>
      </w:r>
      <w:proofErr w:type="spellEnd"/>
      <w:r>
        <w:rPr>
          <w:rFonts w:ascii="Times New Roman" w:hAnsi="Times New Roman" w:cs="Times New Roman"/>
          <w:sz w:val="20"/>
          <w:szCs w:val="20"/>
        </w:rPr>
        <w:t xml:space="preserve">, TP. </w:t>
      </w:r>
      <w:proofErr w:type="spellStart"/>
      <w:r>
        <w:rPr>
          <w:rFonts w:ascii="Times New Roman" w:hAnsi="Times New Roman" w:cs="Times New Roman"/>
          <w:sz w:val="20"/>
          <w:szCs w:val="20"/>
        </w:rPr>
        <w:t>Cần</w:t>
      </w:r>
      <w:proofErr w:type="spellEnd"/>
      <w:r>
        <w:rPr>
          <w:rFonts w:ascii="Times New Roman" w:hAnsi="Times New Roman" w:cs="Times New Roman"/>
          <w:sz w:val="20"/>
          <w:szCs w:val="20"/>
        </w:rPr>
        <w:t xml:space="preserve"> Thơ,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ông</w:t>
      </w:r>
      <w:proofErr w:type="spellEnd"/>
      <w:r>
        <w:rPr>
          <w:rFonts w:ascii="Times New Roman" w:hAnsi="Times New Roman" w:cs="Times New Roman"/>
          <w:sz w:val="20"/>
          <w:szCs w:val="20"/>
        </w:rPr>
        <w:t xml:space="preserve"> </w:t>
      </w:r>
      <w:r w:rsidR="00537CE7" w:rsidRPr="00537CE7">
        <w:rPr>
          <w:rFonts w:ascii="Times New Roman" w:hAnsi="Times New Roman" w:cs="Times New Roman"/>
          <w:b/>
          <w:sz w:val="20"/>
          <w:szCs w:val="20"/>
        </w:rPr>
        <w:t>Toshifumi Kojima</w:t>
      </w:r>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Tổng</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Giám</w:t>
      </w:r>
      <w:proofErr w:type="spellEnd"/>
      <w:r>
        <w:rPr>
          <w:rFonts w:ascii="Times New Roman" w:hAnsi="Times New Roman" w:cs="Times New Roman"/>
          <w:b/>
          <w:sz w:val="20"/>
          <w:szCs w:val="20"/>
        </w:rPr>
        <w:t xml:space="preserve"> Đốc </w:t>
      </w:r>
    </w:p>
    <w:p w14:paraId="02F61147" w14:textId="77777777"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B</w:t>
      </w:r>
      <w:r>
        <w:rPr>
          <w:rFonts w:ascii="Times New Roman" w:hAnsi="Times New Roman" w:cs="Times New Roman"/>
          <w:sz w:val="20"/>
          <w:szCs w:val="20"/>
        </w:rPr>
        <w:t>”</w:t>
      </w:r>
    </w:p>
    <w:p w14:paraId="35017E5A" w14:textId="7A67194D" w:rsidR="00F6105A" w:rsidRDefault="00000000" w:rsidP="00537CE7">
      <w:pPr>
        <w:pStyle w:val="BasicParagraph"/>
        <w:spacing w:line="276" w:lineRule="auto"/>
        <w:ind w:right="-8"/>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Company </w:t>
      </w:r>
      <w:r>
        <w:rPr>
          <w:rFonts w:ascii="Times New Roman" w:hAnsi="Times New Roman" w:cs="Times New Roman"/>
          <w:i/>
          <w:color w:val="0070C0"/>
          <w:sz w:val="20"/>
          <w:szCs w:val="20"/>
        </w:rPr>
        <w:t>(Business Registration Certificate No.</w:t>
      </w:r>
      <w:proofErr w:type="gramStart"/>
      <w:r>
        <w:rPr>
          <w:rFonts w:ascii="Times New Roman" w:hAnsi="Times New Roman" w:cs="Times New Roman"/>
          <w:i/>
          <w:color w:val="0070C0"/>
          <w:sz w:val="20"/>
          <w:szCs w:val="20"/>
        </w:rPr>
        <w:t>1800156801 )</w:t>
      </w:r>
      <w:proofErr w:type="gramEnd"/>
      <w:r>
        <w:rPr>
          <w:rFonts w:ascii="Times New Roman" w:hAnsi="Times New Roman" w:cs="Times New Roman"/>
          <w:i/>
          <w:color w:val="0070C0"/>
          <w:sz w:val="20"/>
          <w:szCs w:val="20"/>
        </w:rPr>
        <w:t xml:space="preserve">, a company incorporated under the laws of Viet Nam, having its registered office at 288 Bis, Nguyen Van Cu Street, </w:t>
      </w:r>
      <w:r w:rsidR="00EC4D9E">
        <w:rPr>
          <w:rFonts w:ascii="Times New Roman" w:hAnsi="Times New Roman" w:cs="Times New Roman"/>
          <w:i/>
          <w:color w:val="0070C0"/>
          <w:sz w:val="20"/>
          <w:szCs w:val="20"/>
        </w:rPr>
        <w:t>Cai Khe</w:t>
      </w:r>
      <w:r>
        <w:rPr>
          <w:rFonts w:ascii="Times New Roman" w:hAnsi="Times New Roman" w:cs="Times New Roman"/>
          <w:i/>
          <w:color w:val="0070C0"/>
          <w:sz w:val="20"/>
          <w:szCs w:val="20"/>
        </w:rPr>
        <w:t xml:space="preserve"> </w:t>
      </w:r>
      <w:proofErr w:type="gramStart"/>
      <w:r>
        <w:rPr>
          <w:rFonts w:ascii="Times New Roman" w:hAnsi="Times New Roman" w:cs="Times New Roman"/>
          <w:i/>
          <w:color w:val="0070C0"/>
          <w:sz w:val="20"/>
          <w:szCs w:val="20"/>
        </w:rPr>
        <w:t>Ward,  Can</w:t>
      </w:r>
      <w:proofErr w:type="gramEnd"/>
      <w:r>
        <w:rPr>
          <w:rFonts w:ascii="Times New Roman" w:hAnsi="Times New Roman" w:cs="Times New Roman"/>
          <w:i/>
          <w:color w:val="0070C0"/>
          <w:sz w:val="20"/>
          <w:szCs w:val="20"/>
        </w:rPr>
        <w:t xml:space="preserve"> Tho City, represented by Mr. </w:t>
      </w:r>
      <w:r w:rsidR="00537CE7" w:rsidRPr="00537CE7">
        <w:rPr>
          <w:rFonts w:ascii="Times New Roman" w:hAnsi="Times New Roman" w:cs="Times New Roman"/>
          <w:i/>
          <w:color w:val="0070C0"/>
          <w:sz w:val="20"/>
          <w:szCs w:val="20"/>
        </w:rPr>
        <w:t>Toshifumi Kojima</w:t>
      </w:r>
      <w:r>
        <w:rPr>
          <w:rFonts w:ascii="Times New Roman" w:hAnsi="Times New Roman" w:cs="Times New Roman"/>
          <w:i/>
          <w:color w:val="0070C0"/>
          <w:sz w:val="20"/>
          <w:szCs w:val="20"/>
        </w:rPr>
        <w:t xml:space="preserve">, title: </w:t>
      </w:r>
      <w:r w:rsidR="00EC4D9E">
        <w:rPr>
          <w:rFonts w:ascii="Times New Roman" w:hAnsi="Times New Roman" w:cs="Times New Roman"/>
          <w:i/>
          <w:color w:val="0070C0"/>
          <w:sz w:val="20"/>
          <w:szCs w:val="20"/>
        </w:rPr>
        <w:t>CEO</w:t>
      </w:r>
    </w:p>
    <w:p w14:paraId="155906F6" w14:textId="77777777"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B</w:t>
      </w:r>
      <w:r>
        <w:rPr>
          <w:rFonts w:ascii="Times New Roman" w:hAnsi="Times New Roman" w:cs="Times New Roman"/>
          <w:i/>
          <w:color w:val="0070C0"/>
          <w:sz w:val="20"/>
          <w:szCs w:val="20"/>
        </w:rPr>
        <w:t>”</w:t>
      </w:r>
    </w:p>
    <w:p w14:paraId="136CC1B1" w14:textId="77777777" w:rsidR="00F6105A" w:rsidRDefault="00F6105A">
      <w:pPr>
        <w:spacing w:line="276" w:lineRule="auto"/>
        <w:jc w:val="both"/>
        <w:rPr>
          <w:rFonts w:ascii="Times New Roman" w:hAnsi="Times New Roman" w:cs="Times New Roman"/>
          <w:i/>
          <w:color w:val="0070C0"/>
          <w:sz w:val="20"/>
          <w:szCs w:val="20"/>
        </w:rPr>
      </w:pPr>
    </w:p>
    <w:p w14:paraId="4E4F713A" w14:textId="77777777" w:rsidR="00F6105A" w:rsidRDefault="00F6105A">
      <w:pPr>
        <w:pStyle w:val="BasicParagraph"/>
        <w:spacing w:after="0" w:line="276" w:lineRule="auto"/>
        <w:ind w:left="0" w:right="0"/>
        <w:jc w:val="both"/>
        <w:rPr>
          <w:rFonts w:ascii="Times New Roman" w:hAnsi="Times New Roman" w:cs="Times New Roman"/>
          <w:i/>
          <w:color w:val="0070C0"/>
          <w:sz w:val="20"/>
          <w:szCs w:val="20"/>
        </w:rPr>
      </w:pPr>
    </w:p>
    <w:p w14:paraId="58B79450" w14:textId="77777777" w:rsidR="00F6105A" w:rsidRDefault="00000000">
      <w:pPr>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Các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riêng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w:t>
      </w:r>
    </w:p>
    <w:p w14:paraId="15C19D87" w14:textId="77777777" w:rsidR="00F6105A" w:rsidRDefault="00000000">
      <w:pPr>
        <w:spacing w:line="276" w:lineRule="auto"/>
        <w:jc w:val="both"/>
        <w:rPr>
          <w:rFonts w:ascii="Times New Roman" w:hAnsi="Times New Roman" w:cs="Times New Roman"/>
          <w:bCs/>
          <w:i/>
          <w:color w:val="0070C0"/>
          <w:sz w:val="20"/>
          <w:szCs w:val="20"/>
        </w:rPr>
      </w:pPr>
      <w:r>
        <w:rPr>
          <w:rFonts w:ascii="Times New Roman" w:hAnsi="Times New Roman" w:cs="Times New Roman"/>
          <w:bCs/>
          <w:i/>
          <w:color w:val="0070C0"/>
          <w:sz w:val="20"/>
          <w:szCs w:val="20"/>
        </w:rPr>
        <w:t>Party A and Party B shall be hereinafter collectively referred to as the “</w:t>
      </w:r>
      <w:r>
        <w:rPr>
          <w:rFonts w:ascii="Times New Roman" w:hAnsi="Times New Roman" w:cs="Times New Roman"/>
          <w:b/>
          <w:i/>
          <w:color w:val="0070C0"/>
          <w:sz w:val="20"/>
          <w:szCs w:val="20"/>
        </w:rPr>
        <w:t>Parties</w:t>
      </w:r>
      <w:r>
        <w:rPr>
          <w:rFonts w:ascii="Times New Roman" w:hAnsi="Times New Roman" w:cs="Times New Roman"/>
          <w:bCs/>
          <w:i/>
          <w:color w:val="0070C0"/>
          <w:sz w:val="20"/>
          <w:szCs w:val="20"/>
        </w:rPr>
        <w:t>” and individually referred to as a “</w:t>
      </w:r>
      <w:r>
        <w:rPr>
          <w:rFonts w:ascii="Times New Roman" w:hAnsi="Times New Roman" w:cs="Times New Roman"/>
          <w:b/>
          <w:i/>
          <w:color w:val="0070C0"/>
          <w:sz w:val="20"/>
          <w:szCs w:val="20"/>
        </w:rPr>
        <w:t>Party</w:t>
      </w:r>
      <w:r>
        <w:rPr>
          <w:rFonts w:ascii="Times New Roman" w:hAnsi="Times New Roman" w:cs="Times New Roman"/>
          <w:bCs/>
          <w:i/>
          <w:color w:val="0070C0"/>
          <w:sz w:val="20"/>
          <w:szCs w:val="20"/>
        </w:rPr>
        <w:t>”.</w:t>
      </w:r>
    </w:p>
    <w:p w14:paraId="3FC4FD10" w14:textId="77777777" w:rsidR="00F6105A" w:rsidRDefault="00F6105A">
      <w:pPr>
        <w:pStyle w:val="BasicParagraph"/>
        <w:spacing w:after="0" w:line="276" w:lineRule="auto"/>
        <w:ind w:left="0" w:right="0"/>
        <w:jc w:val="both"/>
        <w:rPr>
          <w:rFonts w:ascii="Times New Roman" w:hAnsi="Times New Roman" w:cs="Times New Roman"/>
          <w:i/>
          <w:sz w:val="20"/>
          <w:szCs w:val="20"/>
        </w:rPr>
      </w:pPr>
    </w:p>
    <w:p w14:paraId="032D316C" w14:textId="77777777" w:rsidR="00F6105A" w:rsidRDefault="00000000">
      <w:pPr>
        <w:pStyle w:val="BasicParagraph"/>
        <w:spacing w:after="0" w:line="276" w:lineRule="auto"/>
        <w:ind w:left="0" w:right="0"/>
        <w:jc w:val="both"/>
        <w:rPr>
          <w:rFonts w:ascii="Times New Roman" w:hAnsi="Times New Roman" w:cs="Times New Roman"/>
          <w:b/>
          <w:sz w:val="20"/>
          <w:szCs w:val="20"/>
        </w:rPr>
      </w:pPr>
      <w:proofErr w:type="spellStart"/>
      <w:r>
        <w:rPr>
          <w:rFonts w:ascii="Times New Roman" w:hAnsi="Times New Roman" w:cs="Times New Roman"/>
          <w:b/>
          <w:sz w:val="20"/>
          <w:szCs w:val="20"/>
        </w:rPr>
        <w:t>Xét</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rằng</w:t>
      </w:r>
      <w:proofErr w:type="spellEnd"/>
      <w:r>
        <w:rPr>
          <w:rFonts w:ascii="Times New Roman" w:hAnsi="Times New Roman" w:cs="Times New Roman"/>
          <w:b/>
          <w:sz w:val="20"/>
          <w:szCs w:val="20"/>
        </w:rPr>
        <w:t>:</w:t>
      </w:r>
    </w:p>
    <w:p w14:paraId="77CDB1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Bên</w:t>
      </w:r>
      <w:proofErr w:type="spellEnd"/>
      <w:r>
        <w:rPr>
          <w:bCs/>
          <w:sz w:val="20"/>
          <w:szCs w:val="20"/>
        </w:rPr>
        <w:t xml:space="preserve"> A </w:t>
      </w:r>
      <w:proofErr w:type="spellStart"/>
      <w:r>
        <w:rPr>
          <w:bCs/>
          <w:sz w:val="20"/>
          <w:szCs w:val="20"/>
        </w:rPr>
        <w:t>và</w:t>
      </w:r>
      <w:proofErr w:type="spellEnd"/>
      <w:r>
        <w:rPr>
          <w:bCs/>
          <w:sz w:val="20"/>
          <w:szCs w:val="20"/>
        </w:rPr>
        <w:t xml:space="preserve"> </w:t>
      </w:r>
      <w:proofErr w:type="spellStart"/>
      <w:r>
        <w:rPr>
          <w:bCs/>
          <w:sz w:val="20"/>
          <w:szCs w:val="20"/>
        </w:rPr>
        <w:t>Bên</w:t>
      </w:r>
      <w:proofErr w:type="spellEnd"/>
      <w:r>
        <w:rPr>
          <w:bCs/>
          <w:sz w:val="20"/>
          <w:szCs w:val="20"/>
        </w:rPr>
        <w:t xml:space="preserve"> B </w:t>
      </w:r>
      <w:proofErr w:type="spellStart"/>
      <w:r>
        <w:rPr>
          <w:bCs/>
          <w:sz w:val="20"/>
          <w:szCs w:val="20"/>
        </w:rPr>
        <w:t>tham</w:t>
      </w:r>
      <w:proofErr w:type="spellEnd"/>
      <w:r>
        <w:rPr>
          <w:bCs/>
          <w:sz w:val="20"/>
          <w:szCs w:val="20"/>
        </w:rPr>
        <w:t xml:space="preserve"> </w:t>
      </w:r>
      <w:proofErr w:type="spellStart"/>
      <w:r>
        <w:rPr>
          <w:bCs/>
          <w:sz w:val="20"/>
          <w:szCs w:val="20"/>
        </w:rPr>
        <w:t>gia</w:t>
      </w:r>
      <w:proofErr w:type="spellEnd"/>
      <w:r>
        <w:rPr>
          <w:bCs/>
          <w:sz w:val="20"/>
          <w:szCs w:val="20"/>
        </w:rPr>
        <w:t xml:space="preserve"> </w:t>
      </w:r>
      <w:proofErr w:type="spellStart"/>
      <w:r>
        <w:rPr>
          <w:bCs/>
          <w:sz w:val="20"/>
          <w:szCs w:val="20"/>
        </w:rPr>
        <w:t>vào</w:t>
      </w:r>
      <w:proofErr w:type="spellEnd"/>
      <w:r>
        <w:rPr>
          <w:bCs/>
          <w:sz w:val="20"/>
          <w:szCs w:val="20"/>
        </w:rPr>
        <w:t xml:space="preserve"> </w:t>
      </w:r>
      <w:proofErr w:type="spellStart"/>
      <w:r>
        <w:rPr>
          <w:bCs/>
          <w:sz w:val="20"/>
          <w:szCs w:val="20"/>
        </w:rPr>
        <w:t>quá</w:t>
      </w:r>
      <w:proofErr w:type="spellEnd"/>
      <w:r>
        <w:rPr>
          <w:bCs/>
          <w:sz w:val="20"/>
          <w:szCs w:val="20"/>
        </w:rPr>
        <w:t xml:space="preserve"> </w:t>
      </w:r>
      <w:proofErr w:type="spellStart"/>
      <w:r>
        <w:rPr>
          <w:bCs/>
          <w:sz w:val="20"/>
          <w:szCs w:val="20"/>
        </w:rPr>
        <w:t>trình</w:t>
      </w:r>
      <w:proofErr w:type="spellEnd"/>
      <w:r>
        <w:rPr>
          <w:bCs/>
          <w:sz w:val="20"/>
          <w:szCs w:val="20"/>
        </w:rPr>
        <w:t xml:space="preserve"> </w:t>
      </w:r>
      <w:proofErr w:type="spellStart"/>
      <w:r>
        <w:rPr>
          <w:bCs/>
          <w:sz w:val="20"/>
          <w:szCs w:val="20"/>
        </w:rPr>
        <w:t>thảo</w:t>
      </w:r>
      <w:proofErr w:type="spellEnd"/>
      <w:r>
        <w:rPr>
          <w:bCs/>
          <w:sz w:val="20"/>
          <w:szCs w:val="20"/>
        </w:rPr>
        <w:t xml:space="preserve"> </w:t>
      </w:r>
      <w:proofErr w:type="spellStart"/>
      <w:r>
        <w:rPr>
          <w:bCs/>
          <w:sz w:val="20"/>
          <w:szCs w:val="20"/>
        </w:rPr>
        <w:t>luận</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đàm</w:t>
      </w:r>
      <w:proofErr w:type="spellEnd"/>
      <w:r>
        <w:rPr>
          <w:bCs/>
          <w:sz w:val="20"/>
          <w:szCs w:val="20"/>
        </w:rPr>
        <w:t xml:space="preserve"> </w:t>
      </w:r>
      <w:proofErr w:type="spellStart"/>
      <w:r>
        <w:rPr>
          <w:bCs/>
          <w:sz w:val="20"/>
          <w:szCs w:val="20"/>
        </w:rPr>
        <w:t>phán</w:t>
      </w:r>
      <w:proofErr w:type="spellEnd"/>
      <w:r>
        <w:rPr>
          <w:bCs/>
          <w:sz w:val="20"/>
          <w:szCs w:val="20"/>
        </w:rPr>
        <w:t xml:space="preserve"> </w:t>
      </w:r>
      <w:proofErr w:type="spellStart"/>
      <w:r>
        <w:rPr>
          <w:bCs/>
          <w:sz w:val="20"/>
          <w:szCs w:val="20"/>
        </w:rPr>
        <w:t>để</w:t>
      </w:r>
      <w:proofErr w:type="spellEnd"/>
      <w:r>
        <w:rPr>
          <w:bCs/>
          <w:sz w:val="20"/>
          <w:szCs w:val="20"/>
        </w:rPr>
        <w:t xml:space="preserve"> </w:t>
      </w:r>
      <w:proofErr w:type="spellStart"/>
      <w:r>
        <w:rPr>
          <w:bCs/>
          <w:sz w:val="20"/>
          <w:szCs w:val="20"/>
        </w:rPr>
        <w:t>đi</w:t>
      </w:r>
      <w:proofErr w:type="spellEnd"/>
      <w:r>
        <w:rPr>
          <w:bCs/>
          <w:sz w:val="20"/>
          <w:szCs w:val="20"/>
        </w:rPr>
        <w:t xml:space="preserve"> </w:t>
      </w:r>
      <w:proofErr w:type="spellStart"/>
      <w:r>
        <w:rPr>
          <w:bCs/>
          <w:sz w:val="20"/>
          <w:szCs w:val="20"/>
        </w:rPr>
        <w:t>đến</w:t>
      </w:r>
      <w:proofErr w:type="spellEnd"/>
      <w:r>
        <w:rPr>
          <w:bCs/>
          <w:sz w:val="20"/>
          <w:szCs w:val="20"/>
        </w:rPr>
        <w:t xml:space="preserve"> </w:t>
      </w:r>
      <w:proofErr w:type="spellStart"/>
      <w:r>
        <w:rPr>
          <w:bCs/>
          <w:sz w:val="20"/>
          <w:szCs w:val="20"/>
        </w:rPr>
        <w:t>ký</w:t>
      </w:r>
      <w:proofErr w:type="spellEnd"/>
      <w:r>
        <w:rPr>
          <w:bCs/>
          <w:sz w:val="20"/>
          <w:szCs w:val="20"/>
        </w:rPr>
        <w:t xml:space="preserve"> </w:t>
      </w:r>
      <w:proofErr w:type="spellStart"/>
      <w:r>
        <w:rPr>
          <w:bCs/>
          <w:sz w:val="20"/>
          <w:szCs w:val="20"/>
        </w:rPr>
        <w:t>kết</w:t>
      </w:r>
      <w:proofErr w:type="spellEnd"/>
      <w:r>
        <w:rPr>
          <w:bCs/>
          <w:sz w:val="20"/>
          <w:szCs w:val="20"/>
        </w:rPr>
        <w:t xml:space="preserve"> </w:t>
      </w:r>
      <w:proofErr w:type="spellStart"/>
      <w:r>
        <w:rPr>
          <w:bCs/>
          <w:sz w:val="20"/>
          <w:szCs w:val="20"/>
        </w:rPr>
        <w:t>một</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dịch</w:t>
      </w:r>
      <w:proofErr w:type="spellEnd"/>
      <w:r>
        <w:rPr>
          <w:bCs/>
          <w:sz w:val="20"/>
          <w:szCs w:val="20"/>
        </w:rPr>
        <w:t xml:space="preserve"> </w:t>
      </w:r>
      <w:proofErr w:type="spellStart"/>
      <w:r>
        <w:rPr>
          <w:bCs/>
          <w:sz w:val="20"/>
          <w:szCs w:val="20"/>
        </w:rPr>
        <w:t>vụ</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r>
        <w:rPr>
          <w:b/>
          <w:sz w:val="20"/>
          <w:szCs w:val="20"/>
        </w:rPr>
        <w:t>Giao Dịch</w:t>
      </w:r>
      <w:r>
        <w:rPr>
          <w:bCs/>
          <w:sz w:val="20"/>
          <w:szCs w:val="20"/>
        </w:rPr>
        <w:t>”);</w:t>
      </w:r>
    </w:p>
    <w:p w14:paraId="291428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Nhằm</w:t>
      </w:r>
      <w:proofErr w:type="spellEnd"/>
      <w:r>
        <w:rPr>
          <w:bCs/>
          <w:sz w:val="20"/>
          <w:szCs w:val="20"/>
        </w:rPr>
        <w:t xml:space="preserve"> </w:t>
      </w:r>
      <w:proofErr w:type="spellStart"/>
      <w:r>
        <w:rPr>
          <w:bCs/>
          <w:sz w:val="20"/>
          <w:szCs w:val="20"/>
        </w:rPr>
        <w:t>mục</w:t>
      </w:r>
      <w:proofErr w:type="spellEnd"/>
      <w:r>
        <w:rPr>
          <w:bCs/>
          <w:sz w:val="20"/>
          <w:szCs w:val="20"/>
        </w:rPr>
        <w:t xml:space="preserve"> </w:t>
      </w:r>
      <w:proofErr w:type="spellStart"/>
      <w:r>
        <w:rPr>
          <w:bCs/>
          <w:sz w:val="20"/>
          <w:szCs w:val="20"/>
        </w:rPr>
        <w:t>đích</w:t>
      </w:r>
      <w:proofErr w:type="spellEnd"/>
      <w:r>
        <w:rPr>
          <w:bCs/>
          <w:sz w:val="20"/>
          <w:szCs w:val="20"/>
        </w:rPr>
        <w:t xml:space="preserve"> </w:t>
      </w:r>
      <w:proofErr w:type="spellStart"/>
      <w:r>
        <w:rPr>
          <w:bCs/>
          <w:sz w:val="20"/>
          <w:szCs w:val="20"/>
        </w:rPr>
        <w:t>đánh</w:t>
      </w:r>
      <w:proofErr w:type="spellEnd"/>
      <w:r>
        <w:rPr>
          <w:bCs/>
          <w:sz w:val="20"/>
          <w:szCs w:val="20"/>
        </w:rPr>
        <w:t xml:space="preserve"> </w:t>
      </w:r>
      <w:proofErr w:type="spellStart"/>
      <w:r>
        <w:rPr>
          <w:bCs/>
          <w:sz w:val="20"/>
          <w:szCs w:val="20"/>
        </w:rPr>
        <w:t>giá</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tiến</w:t>
      </w:r>
      <w:proofErr w:type="spellEnd"/>
      <w:r>
        <w:rPr>
          <w:bCs/>
          <w:sz w:val="20"/>
          <w:szCs w:val="20"/>
        </w:rPr>
        <w:t xml:space="preserve"> </w:t>
      </w:r>
      <w:proofErr w:type="spellStart"/>
      <w:r>
        <w:rPr>
          <w:bCs/>
          <w:sz w:val="20"/>
          <w:szCs w:val="20"/>
        </w:rPr>
        <w:t>hành</w:t>
      </w:r>
      <w:proofErr w:type="spellEnd"/>
      <w:r>
        <w:rPr>
          <w:bCs/>
          <w:sz w:val="20"/>
          <w:szCs w:val="20"/>
        </w:rPr>
        <w:t xml:space="preserve"> Giao Dịch, </w:t>
      </w:r>
      <w:proofErr w:type="spellStart"/>
      <w:r>
        <w:rPr>
          <w:bCs/>
          <w:sz w:val="20"/>
          <w:szCs w:val="20"/>
        </w:rPr>
        <w:t>mỗi</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của</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này</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Tiết</w:t>
      </w:r>
      <w:proofErr w:type="spellEnd"/>
      <w:r>
        <w:rPr>
          <w:b/>
          <w:sz w:val="20"/>
          <w:szCs w:val="20"/>
        </w:rPr>
        <w:t xml:space="preserve"> </w:t>
      </w:r>
      <w:proofErr w:type="spellStart"/>
      <w:r>
        <w:rPr>
          <w:b/>
          <w:sz w:val="20"/>
          <w:szCs w:val="20"/>
        </w:rPr>
        <w:t>Lộ</w:t>
      </w:r>
      <w:proofErr w:type="spellEnd"/>
      <w:r>
        <w:rPr>
          <w:bCs/>
          <w:sz w:val="20"/>
          <w:szCs w:val="20"/>
        </w:rPr>
        <w:t xml:space="preserve">”) </w:t>
      </w:r>
      <w:proofErr w:type="spellStart"/>
      <w:r>
        <w:rPr>
          <w:bCs/>
          <w:sz w:val="20"/>
          <w:szCs w:val="20"/>
        </w:rPr>
        <w:t>theo</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đồng</w:t>
      </w:r>
      <w:proofErr w:type="spellEnd"/>
      <w:r>
        <w:rPr>
          <w:bCs/>
          <w:sz w:val="20"/>
          <w:szCs w:val="20"/>
        </w:rPr>
        <w:t xml:space="preserve"> ý </w:t>
      </w:r>
      <w:proofErr w:type="spellStart"/>
      <w:r>
        <w:rPr>
          <w:bCs/>
          <w:sz w:val="20"/>
          <w:szCs w:val="20"/>
        </w:rPr>
        <w:t>cung</w:t>
      </w:r>
      <w:proofErr w:type="spellEnd"/>
      <w:r>
        <w:rPr>
          <w:bCs/>
          <w:sz w:val="20"/>
          <w:szCs w:val="20"/>
        </w:rPr>
        <w:t xml:space="preserve"> </w:t>
      </w:r>
      <w:proofErr w:type="spellStart"/>
      <w:r>
        <w:rPr>
          <w:bCs/>
          <w:sz w:val="20"/>
          <w:szCs w:val="20"/>
        </w:rPr>
        <w:t>cấp</w:t>
      </w:r>
      <w:proofErr w:type="spellEnd"/>
      <w:r>
        <w:rPr>
          <w:bCs/>
          <w:sz w:val="20"/>
          <w:szCs w:val="20"/>
        </w:rPr>
        <w:t xml:space="preserve"> Thông Tin </w:t>
      </w:r>
      <w:proofErr w:type="spellStart"/>
      <w:r>
        <w:rPr>
          <w:bCs/>
          <w:sz w:val="20"/>
          <w:szCs w:val="20"/>
        </w:rPr>
        <w:t>Mật</w:t>
      </w:r>
      <w:proofErr w:type="spellEnd"/>
      <w:r>
        <w:rPr>
          <w:bCs/>
          <w:sz w:val="20"/>
          <w:szCs w:val="20"/>
        </w:rPr>
        <w:t xml:space="preserve"> (</w:t>
      </w:r>
      <w:proofErr w:type="spellStart"/>
      <w:r>
        <w:rPr>
          <w:bCs/>
          <w:sz w:val="20"/>
          <w:szCs w:val="20"/>
        </w:rPr>
        <w:t>như</w:t>
      </w:r>
      <w:proofErr w:type="spellEnd"/>
      <w:r>
        <w:rPr>
          <w:bCs/>
          <w:sz w:val="20"/>
          <w:szCs w:val="20"/>
        </w:rPr>
        <w:t xml:space="preserve"> </w:t>
      </w:r>
      <w:proofErr w:type="spellStart"/>
      <w:r>
        <w:rPr>
          <w:bCs/>
          <w:sz w:val="20"/>
          <w:szCs w:val="20"/>
        </w:rPr>
        <w:t>định</w:t>
      </w:r>
      <w:proofErr w:type="spellEnd"/>
      <w:r>
        <w:rPr>
          <w:bCs/>
          <w:sz w:val="20"/>
          <w:szCs w:val="20"/>
        </w:rPr>
        <w:t xml:space="preserve"> </w:t>
      </w:r>
      <w:proofErr w:type="spellStart"/>
      <w:r>
        <w:rPr>
          <w:bCs/>
          <w:sz w:val="20"/>
          <w:szCs w:val="20"/>
        </w:rPr>
        <w:t>nghĩa</w:t>
      </w:r>
      <w:proofErr w:type="spellEnd"/>
      <w:r>
        <w:rPr>
          <w:bCs/>
          <w:sz w:val="20"/>
          <w:szCs w:val="20"/>
        </w:rPr>
        <w:t xml:space="preserve"> </w:t>
      </w:r>
      <w:proofErr w:type="spellStart"/>
      <w:r>
        <w:rPr>
          <w:bCs/>
          <w:sz w:val="20"/>
          <w:szCs w:val="20"/>
        </w:rPr>
        <w:t>dưới</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cho</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còn</w:t>
      </w:r>
      <w:proofErr w:type="spellEnd"/>
      <w:r>
        <w:rPr>
          <w:bCs/>
          <w:sz w:val="20"/>
          <w:szCs w:val="20"/>
        </w:rPr>
        <w:t xml:space="preserve"> </w:t>
      </w:r>
      <w:proofErr w:type="spellStart"/>
      <w:r>
        <w:rPr>
          <w:bCs/>
          <w:sz w:val="20"/>
          <w:szCs w:val="20"/>
        </w:rPr>
        <w:t>lại</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Nhận</w:t>
      </w:r>
      <w:proofErr w:type="spellEnd"/>
      <w:r>
        <w:rPr>
          <w:bCs/>
          <w:sz w:val="20"/>
          <w:szCs w:val="20"/>
        </w:rPr>
        <w:t>”).</w:t>
      </w:r>
    </w:p>
    <w:p w14:paraId="05573DAB" w14:textId="77777777" w:rsidR="00F6105A" w:rsidRDefault="00000000">
      <w:pPr>
        <w:pStyle w:val="ListParagraph"/>
        <w:autoSpaceDE w:val="0"/>
        <w:autoSpaceDN w:val="0"/>
        <w:spacing w:line="276" w:lineRule="auto"/>
        <w:ind w:left="0"/>
        <w:contextualSpacing/>
        <w:jc w:val="both"/>
        <w:rPr>
          <w:b/>
          <w:i/>
          <w:color w:val="0070C0"/>
          <w:sz w:val="20"/>
          <w:szCs w:val="20"/>
        </w:rPr>
      </w:pPr>
      <w:r>
        <w:rPr>
          <w:b/>
          <w:i/>
          <w:color w:val="0070C0"/>
          <w:sz w:val="20"/>
          <w:szCs w:val="20"/>
        </w:rPr>
        <w:t>Whereas:</w:t>
      </w:r>
    </w:p>
    <w:p w14:paraId="7EE57660"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Party A and Party B participate in the discussion and negotiation process to come to conclusion of a service agreement (hereinafter referred to as “</w:t>
      </w:r>
      <w:r>
        <w:rPr>
          <w:rFonts w:eastAsia="Arial Unicode MS"/>
          <w:b/>
          <w:bCs/>
          <w:i/>
          <w:color w:val="0070C0"/>
          <w:sz w:val="20"/>
          <w:szCs w:val="20"/>
        </w:rPr>
        <w:t>Transaction</w:t>
      </w:r>
      <w:r>
        <w:rPr>
          <w:rFonts w:eastAsia="Arial Unicode MS"/>
          <w:i/>
          <w:color w:val="0070C0"/>
          <w:sz w:val="20"/>
          <w:szCs w:val="20"/>
        </w:rPr>
        <w:t>”).</w:t>
      </w:r>
    </w:p>
    <w:p w14:paraId="43FB35FD" w14:textId="77777777" w:rsidR="00F6105A" w:rsidRDefault="00000000">
      <w:pPr>
        <w:pStyle w:val="ListParagraph"/>
        <w:numPr>
          <w:ilvl w:val="0"/>
          <w:numId w:val="4"/>
        </w:numPr>
        <w:spacing w:line="276" w:lineRule="auto"/>
        <w:jc w:val="both"/>
        <w:rPr>
          <w:rFonts w:eastAsia="Arial Unicode MS"/>
          <w:i/>
          <w:color w:val="0070C0"/>
          <w:sz w:val="20"/>
          <w:szCs w:val="20"/>
        </w:rPr>
      </w:pPr>
      <w:proofErr w:type="gramStart"/>
      <w:r>
        <w:rPr>
          <w:rFonts w:eastAsia="Arial Unicode MS"/>
          <w:i/>
          <w:color w:val="0070C0"/>
          <w:sz w:val="20"/>
          <w:szCs w:val="20"/>
        </w:rPr>
        <w:t>In order to</w:t>
      </w:r>
      <w:proofErr w:type="gramEnd"/>
      <w:r>
        <w:rPr>
          <w:rFonts w:eastAsia="Arial Unicode MS"/>
          <w:i/>
          <w:color w:val="0070C0"/>
          <w:sz w:val="20"/>
          <w:szCs w:val="20"/>
        </w:rPr>
        <w:t xml:space="preserve"> considerate and proceed the Transaction, each Party to this Agreement (hereinafter referred to as “</w:t>
      </w:r>
      <w:r>
        <w:rPr>
          <w:rFonts w:eastAsia="Arial Unicode MS"/>
          <w:b/>
          <w:bCs/>
          <w:i/>
          <w:color w:val="0070C0"/>
          <w:sz w:val="20"/>
          <w:szCs w:val="20"/>
        </w:rPr>
        <w:t>Disclosure Party</w:t>
      </w:r>
      <w:r>
        <w:rPr>
          <w:rFonts w:eastAsia="Arial Unicode MS"/>
          <w:i/>
          <w:color w:val="0070C0"/>
          <w:sz w:val="20"/>
          <w:szCs w:val="20"/>
        </w:rPr>
        <w:t>”) hereby agrees to provide Confidential Information (as further defined below) to the other party (hereinafter referred to as “</w:t>
      </w:r>
      <w:r>
        <w:rPr>
          <w:rFonts w:eastAsia="Arial Unicode MS"/>
          <w:b/>
          <w:bCs/>
          <w:i/>
          <w:color w:val="0070C0"/>
          <w:sz w:val="20"/>
          <w:szCs w:val="20"/>
        </w:rPr>
        <w:t>Receiving Party</w:t>
      </w:r>
      <w:r>
        <w:rPr>
          <w:rFonts w:eastAsia="Arial Unicode MS"/>
          <w:i/>
          <w:color w:val="0070C0"/>
          <w:sz w:val="20"/>
          <w:szCs w:val="20"/>
        </w:rPr>
        <w:t>”).</w:t>
      </w:r>
    </w:p>
    <w:p w14:paraId="17530128" w14:textId="77777777" w:rsidR="00F6105A" w:rsidRDefault="00F6105A">
      <w:pPr>
        <w:pStyle w:val="ListParagraph"/>
        <w:autoSpaceDE w:val="0"/>
        <w:autoSpaceDN w:val="0"/>
        <w:spacing w:line="276" w:lineRule="auto"/>
        <w:ind w:left="0"/>
        <w:contextualSpacing/>
        <w:jc w:val="both"/>
        <w:rPr>
          <w:b/>
          <w:i/>
          <w:sz w:val="20"/>
          <w:szCs w:val="20"/>
        </w:rPr>
      </w:pPr>
    </w:p>
    <w:p w14:paraId="666011A1" w14:textId="77777777" w:rsidR="00F6105A" w:rsidRDefault="00000000">
      <w:pPr>
        <w:autoSpaceDE w:val="0"/>
        <w:autoSpaceDN w:val="0"/>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Hai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thống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nhất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này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với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nội</w:t>
      </w:r>
      <w:proofErr w:type="spellEnd"/>
      <w:r>
        <w:rPr>
          <w:rFonts w:ascii="Times New Roman" w:hAnsi="Times New Roman" w:cs="Times New Roman"/>
          <w:sz w:val="20"/>
          <w:szCs w:val="20"/>
        </w:rPr>
        <w:t xml:space="preserve"> dung </w:t>
      </w:r>
      <w:proofErr w:type="spellStart"/>
      <w:r>
        <w:rPr>
          <w:rFonts w:ascii="Times New Roman" w:hAnsi="Times New Roman" w:cs="Times New Roman"/>
          <w:sz w:val="20"/>
          <w:szCs w:val="20"/>
        </w:rPr>
        <w:t>như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w:t>
      </w:r>
    </w:p>
    <w:p w14:paraId="0E912CE0" w14:textId="77777777" w:rsidR="00F6105A" w:rsidRDefault="00000000">
      <w:pPr>
        <w:autoSpaceDE w:val="0"/>
        <w:autoSpaceDN w:val="0"/>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The Parties agree to sign this Agreement with the following content:</w:t>
      </w:r>
    </w:p>
    <w:p w14:paraId="7273499D" w14:textId="77777777" w:rsidR="00F6105A" w:rsidRDefault="00F6105A">
      <w:pPr>
        <w:autoSpaceDE w:val="0"/>
        <w:autoSpaceDN w:val="0"/>
        <w:spacing w:line="276" w:lineRule="auto"/>
        <w:jc w:val="both"/>
        <w:rPr>
          <w:rFonts w:ascii="Times New Roman" w:hAnsi="Times New Roman" w:cs="Times New Roman"/>
          <w:b/>
          <w:sz w:val="20"/>
          <w:szCs w:val="20"/>
        </w:rPr>
      </w:pPr>
    </w:p>
    <w:p w14:paraId="4BDC0DBC"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1: ĐỊNH NGHĨA CHUNG</w:t>
      </w:r>
    </w:p>
    <w:p w14:paraId="5407CF52"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1: DEFINITIONS</w:t>
      </w:r>
    </w:p>
    <w:p w14:paraId="4AA9577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mật</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đó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trao</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ngày</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nghệ</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tổ</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kết</w:t>
      </w:r>
      <w:proofErr w:type="spellEnd"/>
      <w:r>
        <w:rPr>
          <w:sz w:val="20"/>
          <w:szCs w:val="20"/>
        </w:rPr>
        <w:t>/</w:t>
      </w:r>
      <w:proofErr w:type="spellStart"/>
      <w:r>
        <w:rPr>
          <w:sz w:val="20"/>
          <w:szCs w:val="20"/>
        </w:rPr>
        <w:t>trực</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hoạch</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báo</w:t>
      </w:r>
      <w:proofErr w:type="spellEnd"/>
      <w:r>
        <w:rPr>
          <w:sz w:val="20"/>
          <w:szCs w:val="20"/>
        </w:rPr>
        <w:t xml:space="preserve"> </w:t>
      </w:r>
      <w:proofErr w:type="spellStart"/>
      <w:r>
        <w:rPr>
          <w:sz w:val="20"/>
          <w:szCs w:val="20"/>
        </w:rPr>
        <w:t>cáo</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tiếp</w:t>
      </w:r>
      <w:proofErr w:type="spellEnd"/>
      <w:r>
        <w:rPr>
          <w:sz w:val="20"/>
          <w:szCs w:val="20"/>
        </w:rPr>
        <w:t xml:space="preserve"> </w:t>
      </w:r>
      <w:proofErr w:type="spellStart"/>
      <w:r>
        <w:rPr>
          <w:sz w:val="20"/>
          <w:szCs w:val="20"/>
        </w:rPr>
        <w:t>thị</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thống</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lastRenderedPageBreak/>
        <w:t>nghệ</w:t>
      </w:r>
      <w:proofErr w:type="spellEnd"/>
      <w:r>
        <w:rPr>
          <w:sz w:val="20"/>
          <w:szCs w:val="20"/>
        </w:rPr>
        <w:t xml:space="preserve">, ý </w:t>
      </w:r>
      <w:proofErr w:type="spellStart"/>
      <w:r>
        <w:rPr>
          <w:sz w:val="20"/>
          <w:szCs w:val="20"/>
        </w:rPr>
        <w:t>tưởng</w:t>
      </w:r>
      <w:proofErr w:type="spellEnd"/>
      <w:r>
        <w:rPr>
          <w:sz w:val="20"/>
          <w:szCs w:val="20"/>
        </w:rPr>
        <w:t xml:space="preserve">, </w:t>
      </w:r>
      <w:proofErr w:type="spellStart"/>
      <w:r>
        <w:rPr>
          <w:sz w:val="20"/>
          <w:szCs w:val="20"/>
        </w:rPr>
        <w:t>khái</w:t>
      </w:r>
      <w:proofErr w:type="spellEnd"/>
      <w:r>
        <w:rPr>
          <w:sz w:val="20"/>
          <w:szCs w:val="20"/>
        </w:rPr>
        <w:t xml:space="preserve"> </w:t>
      </w:r>
      <w:proofErr w:type="spellStart"/>
      <w:r>
        <w:rPr>
          <w:sz w:val="20"/>
          <w:szCs w:val="20"/>
        </w:rPr>
        <w:t>niệm</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tên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chi </w:t>
      </w:r>
      <w:proofErr w:type="spellStart"/>
      <w:r>
        <w:rPr>
          <w:sz w:val="20"/>
          <w:szCs w:val="20"/>
        </w:rPr>
        <w:t>tiết</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bán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mua</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nhà</w:t>
      </w:r>
      <w:proofErr w:type="spellEnd"/>
      <w:r>
        <w:rPr>
          <w:sz w:val="20"/>
          <w:szCs w:val="20"/>
        </w:rPr>
        <w:t xml:space="preserve"> </w:t>
      </w:r>
      <w:proofErr w:type="spellStart"/>
      <w:r>
        <w:rPr>
          <w:sz w:val="20"/>
          <w:szCs w:val="20"/>
        </w:rPr>
        <w:t>cung</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đồ</w:t>
      </w:r>
      <w:proofErr w:type="spellEnd"/>
      <w:r>
        <w:rPr>
          <w:sz w:val="20"/>
          <w:szCs w:val="20"/>
        </w:rPr>
        <w:t xml:space="preserve">, </w:t>
      </w:r>
      <w:proofErr w:type="spellStart"/>
      <w:r>
        <w:rPr>
          <w:sz w:val="20"/>
          <w:szCs w:val="20"/>
        </w:rPr>
        <w:t>mô</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sản</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khác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tuệ</w:t>
      </w:r>
      <w:proofErr w:type="spellEnd"/>
      <w:r>
        <w:rPr>
          <w:sz w:val="20"/>
          <w:szCs w:val="20"/>
        </w:rPr>
        <w:t>.</w:t>
      </w:r>
    </w:p>
    <w:p w14:paraId="5D8CCEBC" w14:textId="77777777" w:rsidR="00F6105A" w:rsidRDefault="00000000">
      <w:pPr>
        <w:autoSpaceDE w:val="0"/>
        <w:autoSpaceDN w:val="0"/>
        <w:spacing w:line="276" w:lineRule="auto"/>
        <w:ind w:left="567"/>
        <w:jc w:val="both"/>
        <w:rPr>
          <w:rFonts w:ascii="Times New Roman" w:hAnsi="Times New Roman" w:cs="Times New Roman"/>
          <w:i/>
          <w:color w:val="0070C0"/>
          <w:sz w:val="20"/>
          <w:szCs w:val="20"/>
        </w:rPr>
      </w:pPr>
      <w:r>
        <w:rPr>
          <w:rFonts w:ascii="Times New Roman" w:hAnsi="Times New Roman" w:cs="Times New Roman"/>
          <w:b/>
          <w:i/>
          <w:color w:val="0070C0"/>
          <w:sz w:val="20"/>
          <w:szCs w:val="20"/>
        </w:rPr>
        <w:t>Confidential Information</w:t>
      </w:r>
      <w:r>
        <w:rPr>
          <w:rFonts w:ascii="Times New Roman" w:hAnsi="Times New Roman" w:cs="Times New Roman"/>
          <w:i/>
          <w:color w:val="0070C0"/>
          <w:sz w:val="20"/>
          <w:szCs w:val="20"/>
        </w:rPr>
        <w:t xml:space="preserve"> means all confidential, whether or not such information is held or delivered, exchanged or obtained prior to, on or after the date of this Agreement relating to business operations, technology or other matters of Disclosing Party and affiliates of Disclosing Party,</w:t>
      </w:r>
      <w:r>
        <w:rPr>
          <w:rFonts w:ascii="Times New Roman" w:hAnsi="Times New Roman" w:cs="Times New Roman"/>
          <w:sz w:val="20"/>
          <w:szCs w:val="20"/>
        </w:rPr>
        <w:t xml:space="preserve"> </w:t>
      </w:r>
      <w:r>
        <w:rPr>
          <w:rFonts w:ascii="Times New Roman" w:hAnsi="Times New Roman" w:cs="Times New Roman"/>
          <w:i/>
          <w:color w:val="0070C0"/>
          <w:sz w:val="20"/>
          <w:szCs w:val="20"/>
        </w:rPr>
        <w:t>including but not limited to all business secrets, business operations, business plans; information, financial reports, marketing; technology, ideas, concepts, know-how, formulas, methods, techniques, designs, technical specifications, drawings, customer names and contact details, purchase related to customers and suppliers; diagrams, models, functions, capabilities and designs (including but not limited to computer software, production processes or other information included in drawings or specifications); intellectual property.</w:t>
      </w:r>
    </w:p>
    <w:p w14:paraId="7DE3FB1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bCs/>
          <w:sz w:val="20"/>
          <w:szCs w:val="20"/>
        </w:rPr>
        <w:t>có</w:t>
      </w:r>
      <w:proofErr w:type="spellEnd"/>
      <w:r>
        <w:rPr>
          <w:bCs/>
          <w:sz w:val="20"/>
          <w:szCs w:val="20"/>
        </w:rPr>
        <w:t xml:space="preserve"> </w:t>
      </w:r>
      <w:proofErr w:type="spellStart"/>
      <w:r>
        <w:rPr>
          <w:bCs/>
          <w:sz w:val="20"/>
          <w:szCs w:val="20"/>
        </w:rPr>
        <w:t>thể</w:t>
      </w:r>
      <w:proofErr w:type="spellEnd"/>
      <w:r>
        <w:rPr>
          <w:b/>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dạng</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file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thư</w:t>
      </w:r>
      <w:proofErr w:type="spellEnd"/>
      <w:r>
        <w:rPr>
          <w:sz w:val="20"/>
          <w:szCs w:val="20"/>
        </w:rPr>
        <w:t xml:space="preserve"> </w:t>
      </w:r>
      <w:proofErr w:type="spellStart"/>
      <w:r>
        <w:rPr>
          <w:sz w:val="20"/>
          <w:szCs w:val="20"/>
        </w:rPr>
        <w:t>điện</w:t>
      </w:r>
      <w:proofErr w:type="spellEnd"/>
      <w:r>
        <w:rPr>
          <w:sz w:val="20"/>
          <w:szCs w:val="20"/>
        </w:rPr>
        <w:t xml:space="preserve"> </w:t>
      </w:r>
      <w:proofErr w:type="spellStart"/>
      <w:r>
        <w:rPr>
          <w:sz w:val="20"/>
          <w:szCs w:val="20"/>
        </w:rPr>
        <w:t>tử</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mã</w:t>
      </w:r>
      <w:proofErr w:type="spellEnd"/>
      <w:r>
        <w:rPr>
          <w:sz w:val="20"/>
          <w:szCs w:val="20"/>
        </w:rPr>
        <w:t xml:space="preserve"> code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tin </w:t>
      </w:r>
      <w:proofErr w:type="spellStart"/>
      <w:r>
        <w:rPr>
          <w:sz w:val="20"/>
          <w:szCs w:val="20"/>
        </w:rPr>
        <w:t>học</w:t>
      </w:r>
      <w:proofErr w:type="spellEnd"/>
      <w:r>
        <w:rPr>
          <w:sz w:val="20"/>
          <w:szCs w:val="20"/>
        </w:rPr>
        <w:t xml:space="preserve">, </w:t>
      </w:r>
      <w:proofErr w:type="spellStart"/>
      <w:r>
        <w:rPr>
          <w:sz w:val="20"/>
          <w:szCs w:val="20"/>
        </w:rPr>
        <w:t>lời</w:t>
      </w:r>
      <w:proofErr w:type="spellEnd"/>
      <w:r>
        <w:rPr>
          <w:sz w:val="20"/>
          <w:szCs w:val="20"/>
        </w:rPr>
        <w:t xml:space="preserve"> </w:t>
      </w:r>
      <w:proofErr w:type="spellStart"/>
      <w:r>
        <w:rPr>
          <w:sz w:val="20"/>
          <w:szCs w:val="20"/>
        </w:rPr>
        <w:t>nói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nào</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đây</w:t>
      </w:r>
      <w:proofErr w:type="spellEnd"/>
      <w:r>
        <w:rPr>
          <w:sz w:val="20"/>
          <w:szCs w:val="20"/>
        </w:rPr>
        <w:t>.</w:t>
      </w:r>
    </w:p>
    <w:p w14:paraId="2E2426FA" w14:textId="77777777" w:rsidR="00F6105A" w:rsidRDefault="00000000">
      <w:pPr>
        <w:pStyle w:val="ListParagraph"/>
        <w:widowControl w:val="0"/>
        <w:autoSpaceDE w:val="0"/>
        <w:autoSpaceDN w:val="0"/>
        <w:spacing w:line="276" w:lineRule="auto"/>
        <w:ind w:left="567" w:right="-8"/>
        <w:jc w:val="both"/>
        <w:rPr>
          <w:i/>
          <w:color w:val="0070C0"/>
          <w:sz w:val="20"/>
          <w:szCs w:val="20"/>
        </w:rPr>
      </w:pPr>
      <w:r>
        <w:rPr>
          <w:b/>
          <w:i/>
          <w:color w:val="0070C0"/>
          <w:sz w:val="20"/>
          <w:szCs w:val="20"/>
        </w:rPr>
        <w:t>Confidential Information</w:t>
      </w:r>
      <w:r>
        <w:rPr>
          <w:i/>
          <w:color w:val="0070C0"/>
          <w:sz w:val="20"/>
          <w:szCs w:val="20"/>
        </w:rPr>
        <w:t xml:space="preserve"> may be expressed in the form of text, computer file, email, image, code, informational software, verbal or any document or file containing any of the above information.</w:t>
      </w:r>
    </w:p>
    <w:p w14:paraId="3BF81046" w14:textId="77777777" w:rsidR="00F6105A" w:rsidRDefault="00F6105A">
      <w:pPr>
        <w:pStyle w:val="ListParagraph"/>
        <w:widowControl w:val="0"/>
        <w:autoSpaceDE w:val="0"/>
        <w:autoSpaceDN w:val="0"/>
        <w:spacing w:line="276" w:lineRule="auto"/>
        <w:ind w:left="630" w:right="273"/>
        <w:jc w:val="both"/>
        <w:rPr>
          <w:sz w:val="20"/>
          <w:szCs w:val="20"/>
        </w:rPr>
      </w:pPr>
    </w:p>
    <w:p w14:paraId="369523E6"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2: CAM KẾT BẢO MẬT THÔNG TIN</w:t>
      </w:r>
    </w:p>
    <w:p w14:paraId="128EF990"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2: CONFIDENTIAL COMMITMENT </w:t>
      </w:r>
    </w:p>
    <w:p w14:paraId="1208B5F9"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b/>
          <w:sz w:val="20"/>
          <w:szCs w:val="20"/>
        </w:rPr>
        <w:t xml:space="preserve"> </w:t>
      </w:r>
      <w:r>
        <w:rPr>
          <w:sz w:val="20"/>
          <w:szCs w:val="20"/>
        </w:rPr>
        <w:t xml:space="preserve">cam </w:t>
      </w:r>
      <w:proofErr w:type="spellStart"/>
      <w:r>
        <w:rPr>
          <w:sz w:val="20"/>
          <w:szCs w:val="20"/>
        </w:rPr>
        <w:t>kết</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mục</w:t>
      </w:r>
      <w:proofErr w:type="spellEnd"/>
      <w:r>
        <w:rPr>
          <w:sz w:val="20"/>
          <w:szCs w:val="20"/>
        </w:rPr>
        <w:t xml:space="preserve"> </w:t>
      </w:r>
      <w:proofErr w:type="spellStart"/>
      <w:r>
        <w:rPr>
          <w:sz w:val="20"/>
          <w:szCs w:val="20"/>
        </w:rPr>
        <w:t>đích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
    <w:p w14:paraId="7339CED2" w14:textId="77777777" w:rsidR="00F6105A" w:rsidRDefault="00000000">
      <w:pPr>
        <w:pStyle w:val="ListParagraph"/>
        <w:spacing w:line="276" w:lineRule="auto"/>
        <w:ind w:left="567"/>
        <w:contextualSpacing/>
        <w:jc w:val="both"/>
        <w:rPr>
          <w:sz w:val="20"/>
          <w:szCs w:val="20"/>
        </w:rPr>
      </w:pPr>
      <w:r>
        <w:rPr>
          <w:i/>
          <w:color w:val="0070C0"/>
          <w:sz w:val="20"/>
          <w:szCs w:val="20"/>
          <w:lang w:val="en-CA"/>
        </w:rPr>
        <w:t>The Receiving Party</w:t>
      </w:r>
      <w:r>
        <w:rPr>
          <w:i/>
          <w:color w:val="0070C0"/>
          <w:sz w:val="20"/>
          <w:szCs w:val="20"/>
        </w:rPr>
        <w:t xml:space="preserve"> undertakes only to use the Confidential Information for the purpose of discussion, negotiation or Transaction between the Parties.</w:t>
      </w:r>
    </w:p>
    <w:p w14:paraId="0BC0456E"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tuyệt</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đảm</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Thông Tin </w:t>
      </w:r>
      <w:proofErr w:type="spellStart"/>
      <w:r>
        <w:rPr>
          <w:sz w:val="20"/>
          <w:szCs w:val="20"/>
        </w:rPr>
        <w:t>Mật</w:t>
      </w:r>
      <w:proofErr w:type="spellEnd"/>
      <w:r>
        <w:rPr>
          <w:sz w:val="20"/>
          <w:szCs w:val="20"/>
        </w:rPr>
        <w:t xml:space="preserve">. </w:t>
      </w:r>
    </w:p>
    <w:p w14:paraId="6A34393E" w14:textId="77777777" w:rsidR="00F6105A" w:rsidRDefault="00000000">
      <w:pPr>
        <w:pStyle w:val="ListParagraph"/>
        <w:spacing w:line="276" w:lineRule="auto"/>
        <w:ind w:left="567"/>
        <w:contextualSpacing/>
        <w:jc w:val="both"/>
        <w:rPr>
          <w:i/>
          <w:color w:val="0070C0"/>
          <w:sz w:val="20"/>
          <w:szCs w:val="20"/>
          <w:lang w:val="en-CA"/>
        </w:rPr>
      </w:pPr>
      <w:r>
        <w:rPr>
          <w:i/>
          <w:color w:val="0070C0"/>
          <w:sz w:val="20"/>
          <w:szCs w:val="20"/>
          <w:lang w:val="en-CA"/>
        </w:rPr>
        <w:t>The Receiving Party must keep all Confidential Information strictly confidential and use all reasonable endeavors to protect and preserve the confidential nature of any or all Confidential Information.</w:t>
      </w:r>
    </w:p>
    <w:p w14:paraId="7084E6C6"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khai</w:t>
      </w:r>
      <w:proofErr w:type="spellEnd"/>
      <w:r>
        <w:rPr>
          <w:sz w:val="20"/>
          <w:szCs w:val="20"/>
        </w:rPr>
        <w:t xml:space="preserve"> </w:t>
      </w:r>
      <w:proofErr w:type="spellStart"/>
      <w:r>
        <w:rPr>
          <w:sz w:val="20"/>
          <w:szCs w:val="20"/>
        </w:rPr>
        <w:t>thác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riêng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cuộc</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(ii)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chưa</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35961F4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w:t>
      </w:r>
      <w:r>
        <w:rPr>
          <w:i/>
          <w:color w:val="0070C0"/>
          <w:sz w:val="20"/>
          <w:szCs w:val="20"/>
          <w:lang w:val="en-CA"/>
        </w:rPr>
        <w:t>Receiving Party</w:t>
      </w:r>
      <w:r>
        <w:rPr>
          <w:i/>
          <w:color w:val="0070C0"/>
          <w:sz w:val="20"/>
          <w:szCs w:val="20"/>
        </w:rPr>
        <w:t xml:space="preserve"> commits not to use or exploit Confidential Information (</w:t>
      </w:r>
      <w:proofErr w:type="spellStart"/>
      <w:r>
        <w:rPr>
          <w:i/>
          <w:color w:val="0070C0"/>
          <w:sz w:val="20"/>
          <w:szCs w:val="20"/>
        </w:rPr>
        <w:t>i</w:t>
      </w:r>
      <w:proofErr w:type="spellEnd"/>
      <w:r>
        <w:rPr>
          <w:i/>
          <w:color w:val="0070C0"/>
          <w:sz w:val="20"/>
          <w:szCs w:val="20"/>
        </w:rPr>
        <w:t xml:space="preserve">) for its own benefit not related to discussions, negotiations or Transactions between the Parties in this Agreement or (ii) for the benefit of any other third party without written consent of </w:t>
      </w:r>
      <w:r>
        <w:rPr>
          <w:i/>
          <w:color w:val="0070C0"/>
          <w:sz w:val="20"/>
          <w:szCs w:val="20"/>
          <w:lang w:val="en-CA"/>
        </w:rPr>
        <w:t>Disclosing Party</w:t>
      </w:r>
      <w:r>
        <w:rPr>
          <w:i/>
          <w:color w:val="0070C0"/>
          <w:sz w:val="20"/>
          <w:szCs w:val="20"/>
        </w:rPr>
        <w:t>.</w:t>
      </w:r>
    </w:p>
    <w:p w14:paraId="5B3BEA65"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Quản </w:t>
      </w:r>
      <w:proofErr w:type="spellStart"/>
      <w:r>
        <w:rPr>
          <w:sz w:val="20"/>
          <w:szCs w:val="20"/>
        </w:rPr>
        <w:t>trị</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Tổng</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cán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chuyên</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tư</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kiểm</w:t>
      </w:r>
      <w:proofErr w:type="spellEnd"/>
      <w:r>
        <w:rPr>
          <w:sz w:val="20"/>
          <w:szCs w:val="20"/>
        </w:rPr>
        <w:t xml:space="preserve"> </w:t>
      </w:r>
      <w:proofErr w:type="spellStart"/>
      <w:r>
        <w:rPr>
          <w:sz w:val="20"/>
          <w:szCs w:val="20"/>
        </w:rPr>
        <w:t>toán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đại</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biết</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tham</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đóng</w:t>
      </w:r>
      <w:proofErr w:type="spellEnd"/>
      <w:r>
        <w:rPr>
          <w:sz w:val="20"/>
          <w:szCs w:val="20"/>
        </w:rPr>
        <w:t xml:space="preserve"> </w:t>
      </w:r>
      <w:proofErr w:type="spellStart"/>
      <w:r>
        <w:rPr>
          <w:sz w:val="20"/>
          <w:szCs w:val="20"/>
        </w:rPr>
        <w:t>góp</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quá</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gọi</w:t>
      </w:r>
      <w:proofErr w:type="spellEnd"/>
      <w:r>
        <w:rPr>
          <w:sz w:val="20"/>
          <w:szCs w:val="20"/>
        </w:rPr>
        <w:t xml:space="preserve"> </w:t>
      </w:r>
      <w:proofErr w:type="spellStart"/>
      <w:r>
        <w:rPr>
          <w:sz w:val="20"/>
          <w:szCs w:val="20"/>
        </w:rPr>
        <w:t>tắt</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b/>
          <w:bCs/>
          <w:sz w:val="20"/>
          <w:szCs w:val="20"/>
        </w:rPr>
        <w:t>Người</w:t>
      </w:r>
      <w:proofErr w:type="spellEnd"/>
      <w:r>
        <w:rPr>
          <w:b/>
          <w:bCs/>
          <w:sz w:val="20"/>
          <w:szCs w:val="20"/>
        </w:rPr>
        <w:t xml:space="preserve"> </w:t>
      </w:r>
      <w:proofErr w:type="spellStart"/>
      <w:r>
        <w:rPr>
          <w:b/>
          <w:bCs/>
          <w:sz w:val="20"/>
          <w:szCs w:val="20"/>
        </w:rPr>
        <w:t>Cần</w:t>
      </w:r>
      <w:proofErr w:type="spellEnd"/>
      <w:r>
        <w:rPr>
          <w:b/>
          <w:bCs/>
          <w:sz w:val="20"/>
          <w:szCs w:val="20"/>
        </w:rPr>
        <w:t xml:space="preserve"> </w:t>
      </w:r>
      <w:proofErr w:type="spellStart"/>
      <w:r>
        <w:rPr>
          <w:b/>
          <w:bCs/>
          <w:sz w:val="20"/>
          <w:szCs w:val="20"/>
        </w:rPr>
        <w:t>Biết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Biết,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thông</w:t>
      </w:r>
      <w:proofErr w:type="spellEnd"/>
      <w:r>
        <w:rPr>
          <w:sz w:val="20"/>
          <w:szCs w:val="20"/>
        </w:rPr>
        <w:t xml:space="preserve"> </w:t>
      </w:r>
      <w:proofErr w:type="spellStart"/>
      <w:r>
        <w:rPr>
          <w:sz w:val="20"/>
          <w:szCs w:val="20"/>
        </w:rPr>
        <w:t>báo</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(ii)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thức</w:t>
      </w:r>
      <w:proofErr w:type="spellEnd"/>
      <w:r>
        <w:rPr>
          <w:sz w:val="20"/>
          <w:szCs w:val="20"/>
        </w:rPr>
        <w:t xml:space="preserve"> cam </w:t>
      </w:r>
      <w:proofErr w:type="spellStart"/>
      <w:r>
        <w:rPr>
          <w:sz w:val="20"/>
          <w:szCs w:val="20"/>
        </w:rPr>
        <w:t>đoan</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nhận</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(iii) </w:t>
      </w:r>
      <w:proofErr w:type="spellStart"/>
      <w:r>
        <w:rPr>
          <w:sz w:val="20"/>
          <w:szCs w:val="20"/>
        </w:rPr>
        <w:t>chịu</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nào</w:t>
      </w:r>
      <w:proofErr w:type="spellEnd"/>
      <w:r>
        <w:rPr>
          <w:sz w:val="20"/>
          <w:szCs w:val="20"/>
          <w:lang w:val="vi-VN"/>
        </w:rPr>
        <w:t>.</w:t>
      </w:r>
    </w:p>
    <w:p w14:paraId="249C1696" w14:textId="77777777" w:rsidR="00F6105A" w:rsidRDefault="00000000">
      <w:pPr>
        <w:pStyle w:val="ListParagraph"/>
        <w:spacing w:line="276" w:lineRule="auto"/>
        <w:ind w:left="567"/>
        <w:contextualSpacing/>
        <w:jc w:val="both"/>
        <w:rPr>
          <w:i/>
          <w:color w:val="0070C0"/>
          <w:sz w:val="20"/>
          <w:szCs w:val="20"/>
        </w:rPr>
      </w:pPr>
      <w:r>
        <w:rPr>
          <w:i/>
          <w:color w:val="0070C0"/>
          <w:sz w:val="20"/>
          <w:szCs w:val="20"/>
          <w:lang w:val="en-CA"/>
        </w:rPr>
        <w:t>Receiving Party</w:t>
      </w:r>
      <w:r>
        <w:rPr>
          <w:i/>
          <w:color w:val="0070C0"/>
          <w:sz w:val="20"/>
          <w:szCs w:val="20"/>
        </w:rPr>
        <w:t xml:space="preserve"> is only allowed to disclose Confidential Information to members of Board of Management, members of Partnership, members of Board of Directors, General Director, Director, officer, employee, consultant, lawyer, auditor, representative of </w:t>
      </w:r>
      <w:r>
        <w:rPr>
          <w:i/>
          <w:color w:val="0070C0"/>
          <w:sz w:val="20"/>
          <w:szCs w:val="20"/>
          <w:lang w:val="en-CA"/>
        </w:rPr>
        <w:t>Receiving Party</w:t>
      </w:r>
      <w:r>
        <w:rPr>
          <w:i/>
          <w:color w:val="0070C0"/>
          <w:sz w:val="20"/>
          <w:szCs w:val="20"/>
        </w:rPr>
        <w:t xml:space="preserve"> in case they must know about Confidential Information in order to participate in and contribute to discussion, negotiation or Transaction processes between the Parties (hereinafter referred to as “</w:t>
      </w:r>
      <w:r>
        <w:rPr>
          <w:b/>
          <w:bCs/>
          <w:i/>
          <w:color w:val="0070C0"/>
          <w:sz w:val="20"/>
          <w:szCs w:val="20"/>
        </w:rPr>
        <w:t>Need-to-know Person</w:t>
      </w:r>
      <w:r>
        <w:rPr>
          <w:i/>
          <w:color w:val="0070C0"/>
          <w:sz w:val="20"/>
          <w:szCs w:val="20"/>
        </w:rPr>
        <w:t xml:space="preserve">”). Before disclosing information to Need-to-know Person, </w:t>
      </w:r>
      <w:r>
        <w:rPr>
          <w:i/>
          <w:color w:val="0070C0"/>
          <w:sz w:val="20"/>
          <w:szCs w:val="20"/>
          <w:lang w:val="en-CA"/>
        </w:rPr>
        <w:t>Receiving Party</w:t>
      </w:r>
      <w:r>
        <w:rPr>
          <w:i/>
          <w:color w:val="0070C0"/>
          <w:sz w:val="20"/>
          <w:szCs w:val="20"/>
        </w:rPr>
        <w:t xml:space="preserve"> commits (</w:t>
      </w:r>
      <w:proofErr w:type="spellStart"/>
      <w:r>
        <w:rPr>
          <w:i/>
          <w:color w:val="0070C0"/>
          <w:sz w:val="20"/>
          <w:szCs w:val="20"/>
        </w:rPr>
        <w:t>i</w:t>
      </w:r>
      <w:proofErr w:type="spellEnd"/>
      <w:r>
        <w:rPr>
          <w:i/>
          <w:color w:val="0070C0"/>
          <w:sz w:val="20"/>
          <w:szCs w:val="20"/>
        </w:rPr>
        <w:t xml:space="preserve">) to notify Need-to-know Person of specific obligation of confidentiality according to this Agreement, (ii) to require Need-to-know Person to protect secret before receiving Confidential Information and (iii) to take full responsibility to Disclosing Party when Need-to-know Person violates </w:t>
      </w:r>
      <w:proofErr w:type="spellStart"/>
      <w:r>
        <w:rPr>
          <w:i/>
          <w:color w:val="0070C0"/>
          <w:sz w:val="20"/>
          <w:szCs w:val="20"/>
        </w:rPr>
        <w:t>oligation</w:t>
      </w:r>
      <w:proofErr w:type="spellEnd"/>
      <w:r>
        <w:rPr>
          <w:i/>
          <w:color w:val="0070C0"/>
          <w:sz w:val="20"/>
          <w:szCs w:val="20"/>
        </w:rPr>
        <w:t xml:space="preserve"> of confidentiality in any case. </w:t>
      </w:r>
    </w:p>
    <w:p w14:paraId="131B2F91"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kịp</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hủy</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chép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nhớ</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sổ</w:t>
      </w:r>
      <w:proofErr w:type="spellEnd"/>
      <w:r>
        <w:rPr>
          <w:sz w:val="20"/>
          <w:szCs w:val="20"/>
        </w:rPr>
        <w:t xml:space="preserve"> </w:t>
      </w:r>
      <w:proofErr w:type="spellStart"/>
      <w:r>
        <w:rPr>
          <w:sz w:val="20"/>
          <w:szCs w:val="20"/>
        </w:rPr>
        <w:t>tay</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tệp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đĩa</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tiện</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lastRenderedPageBreak/>
        <w:t>của</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nắm</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trên</w:t>
      </w:r>
      <w:proofErr w:type="spellEnd"/>
      <w:r>
        <w:rPr>
          <w:sz w:val="20"/>
          <w:szCs w:val="20"/>
        </w:rPr>
        <w:t xml:space="preserve"> do ai </w:t>
      </w:r>
      <w:proofErr w:type="spellStart"/>
      <w:r>
        <w:rPr>
          <w:sz w:val="20"/>
          <w:szCs w:val="20"/>
        </w:rPr>
        <w:t>soạn</w:t>
      </w:r>
      <w:proofErr w:type="spellEnd"/>
      <w:r>
        <w:rPr>
          <w:sz w:val="20"/>
          <w:szCs w:val="20"/>
        </w:rPr>
        <w:t xml:space="preserve"> </w:t>
      </w:r>
      <w:proofErr w:type="spellStart"/>
      <w:r>
        <w:rPr>
          <w:sz w:val="20"/>
          <w:szCs w:val="20"/>
        </w:rPr>
        <w:t>thảo</w:t>
      </w:r>
      <w:proofErr w:type="spellEnd"/>
      <w:r>
        <w:rPr>
          <w:sz w:val="20"/>
          <w:szCs w:val="20"/>
        </w:rPr>
        <w:t>/</w:t>
      </w:r>
      <w:proofErr w:type="spellStart"/>
      <w:r>
        <w:rPr>
          <w:sz w:val="20"/>
          <w:szCs w:val="20"/>
        </w:rPr>
        <w:t>sao</w:t>
      </w:r>
      <w:proofErr w:type="spellEnd"/>
      <w:r>
        <w:rPr>
          <w:sz w:val="20"/>
          <w:szCs w:val="20"/>
        </w:rPr>
        <w:t xml:space="preserve"> </w:t>
      </w:r>
      <w:proofErr w:type="spellStart"/>
      <w:r>
        <w:rPr>
          <w:sz w:val="20"/>
          <w:szCs w:val="20"/>
        </w:rPr>
        <w:t>chép</w:t>
      </w:r>
      <w:proofErr w:type="spellEnd"/>
      <w:r>
        <w:rPr>
          <w:sz w:val="20"/>
          <w:szCs w:val="20"/>
        </w:rPr>
        <w:t>/</w:t>
      </w:r>
      <w:proofErr w:type="spellStart"/>
      <w:r>
        <w:rPr>
          <w:sz w:val="20"/>
          <w:szCs w:val="20"/>
        </w:rPr>
        <w:t>cất</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rằng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độc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14FC9490" w14:textId="77777777" w:rsidR="00F6105A" w:rsidRDefault="00000000">
      <w:pPr>
        <w:pStyle w:val="ListParagraph"/>
        <w:spacing w:line="276" w:lineRule="auto"/>
        <w:ind w:left="567"/>
        <w:jc w:val="both"/>
        <w:rPr>
          <w:i/>
          <w:color w:val="0070C0"/>
          <w:sz w:val="20"/>
          <w:szCs w:val="20"/>
        </w:rPr>
      </w:pPr>
      <w:r>
        <w:rPr>
          <w:i/>
          <w:color w:val="0070C0"/>
          <w:sz w:val="20"/>
          <w:szCs w:val="20"/>
        </w:rPr>
        <w:t xml:space="preserve">Receiving Party undertakes that upon the termination of this Agreement or at any other time at Disclosing Party's request, shall promptly return to Disclosing Party or destroy any notes, memos, notebooks, drawings, records, files, floppy disks, any files and other storage media (and any copies </w:t>
      </w:r>
      <w:r>
        <w:rPr>
          <w:rFonts w:eastAsia="Arial Unicode MS"/>
          <w:i/>
          <w:color w:val="0070C0"/>
          <w:sz w:val="20"/>
          <w:szCs w:val="20"/>
        </w:rPr>
        <w:t>reproduce of such material</w:t>
      </w:r>
      <w:r>
        <w:rPr>
          <w:i/>
          <w:color w:val="0070C0"/>
          <w:sz w:val="20"/>
          <w:szCs w:val="20"/>
        </w:rPr>
        <w:t xml:space="preserve">) held by Receiving Party, </w:t>
      </w:r>
      <w:r>
        <w:rPr>
          <w:rFonts w:eastAsia="Arial Unicode MS"/>
          <w:i/>
          <w:color w:val="0070C0"/>
          <w:sz w:val="20"/>
          <w:szCs w:val="20"/>
        </w:rPr>
        <w:t>notwithstanding the foregoing, the contents of any of the materials contained herein may be copied or stored by anyone who contains Confidential Information. Disclosing Party acknowledges that these materials are owned by Disclosing Party</w:t>
      </w:r>
      <w:r>
        <w:rPr>
          <w:i/>
          <w:color w:val="0070C0"/>
          <w:sz w:val="20"/>
          <w:szCs w:val="20"/>
        </w:rPr>
        <w:t>.</w:t>
      </w:r>
    </w:p>
    <w:p w14:paraId="38DC0558" w14:textId="77777777" w:rsidR="00F6105A" w:rsidRDefault="00000000">
      <w:pPr>
        <w:pStyle w:val="ListParagraph"/>
        <w:numPr>
          <w:ilvl w:val="1"/>
          <w:numId w:val="4"/>
        </w:numPr>
        <w:spacing w:line="276" w:lineRule="auto"/>
        <w:ind w:left="567" w:hanging="567"/>
        <w:jc w:val="both"/>
        <w:rPr>
          <w:rFonts w:eastAsia="Arial Unicode MS"/>
          <w:b/>
          <w:sz w:val="20"/>
          <w:szCs w:val="20"/>
        </w:rPr>
      </w:pPr>
      <w:proofErr w:type="spellStart"/>
      <w:r>
        <w:rPr>
          <w:rFonts w:eastAsia="Arial Unicode MS"/>
          <w:sz w:val="20"/>
          <w:szCs w:val="20"/>
        </w:rPr>
        <w:t>Nghĩa</w:t>
      </w:r>
      <w:proofErr w:type="spellEnd"/>
      <w:r>
        <w:rPr>
          <w:rFonts w:eastAsia="Arial Unicode MS"/>
          <w:sz w:val="20"/>
          <w:szCs w:val="20"/>
        </w:rPr>
        <w:t xml:space="preserve"> vụ </w:t>
      </w:r>
      <w:proofErr w:type="spellStart"/>
      <w:r>
        <w:rPr>
          <w:rFonts w:eastAsia="Arial Unicode MS"/>
          <w:sz w:val="20"/>
          <w:szCs w:val="20"/>
        </w:rPr>
        <w:t>bảo</w:t>
      </w:r>
      <w:proofErr w:type="spellEnd"/>
      <w:r>
        <w:rPr>
          <w:rFonts w:eastAsia="Arial Unicode MS"/>
          <w:sz w:val="20"/>
          <w:szCs w:val="20"/>
        </w:rPr>
        <w:t xml:space="preserve"> </w:t>
      </w:r>
      <w:proofErr w:type="spellStart"/>
      <w:r>
        <w:rPr>
          <w:rFonts w:eastAsia="Arial Unicode MS"/>
          <w:sz w:val="20"/>
          <w:szCs w:val="20"/>
        </w:rPr>
        <w:t>mật</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sẽ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áp</w:t>
      </w:r>
      <w:proofErr w:type="spellEnd"/>
      <w:r>
        <w:rPr>
          <w:rFonts w:eastAsia="Arial Unicode MS"/>
          <w:sz w:val="20"/>
          <w:szCs w:val="20"/>
        </w:rPr>
        <w:t xml:space="preserve"> </w:t>
      </w:r>
      <w:proofErr w:type="spellStart"/>
      <w:r>
        <w:rPr>
          <w:rFonts w:eastAsia="Arial Unicode MS"/>
          <w:sz w:val="20"/>
          <w:szCs w:val="20"/>
        </w:rPr>
        <w:t>dụng</w:t>
      </w:r>
      <w:proofErr w:type="spellEnd"/>
      <w:r>
        <w:rPr>
          <w:rFonts w:eastAsia="Arial Unicode MS"/>
          <w:sz w:val="20"/>
          <w:szCs w:val="20"/>
        </w:rPr>
        <w:t xml:space="preserve"> </w:t>
      </w:r>
      <w:proofErr w:type="spellStart"/>
      <w:r>
        <w:rPr>
          <w:rFonts w:eastAsia="Arial Unicode MS"/>
          <w:sz w:val="20"/>
          <w:szCs w:val="20"/>
        </w:rPr>
        <w:t>với</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mà (</w:t>
      </w:r>
      <w:proofErr w:type="spellStart"/>
      <w:r>
        <w:rPr>
          <w:rFonts w:eastAsia="Arial Unicode MS"/>
          <w:sz w:val="20"/>
          <w:szCs w:val="20"/>
        </w:rPr>
        <w:t>trước</w:t>
      </w:r>
      <w:proofErr w:type="spellEnd"/>
      <w:r>
        <w:rPr>
          <w:rFonts w:eastAsia="Arial Unicode MS"/>
          <w:sz w:val="20"/>
          <w:szCs w:val="20"/>
        </w:rPr>
        <w:t xml:space="preserve"> </w:t>
      </w:r>
      <w:proofErr w:type="spellStart"/>
      <w:r>
        <w:rPr>
          <w:rFonts w:eastAsia="Arial Unicode MS"/>
          <w:sz w:val="20"/>
          <w:szCs w:val="20"/>
        </w:rPr>
        <w:t>hoặc</w:t>
      </w:r>
      <w:proofErr w:type="spellEnd"/>
      <w:r>
        <w:rPr>
          <w:rFonts w:eastAsia="Arial Unicode MS"/>
          <w:sz w:val="20"/>
          <w:szCs w:val="20"/>
        </w:rPr>
        <w:t xml:space="preserve"> </w:t>
      </w:r>
      <w:proofErr w:type="spellStart"/>
      <w:r>
        <w:rPr>
          <w:rFonts w:eastAsia="Arial Unicode MS"/>
          <w:sz w:val="20"/>
          <w:szCs w:val="20"/>
        </w:rPr>
        <w:t>sau</w:t>
      </w:r>
      <w:proofErr w:type="spellEnd"/>
      <w:r>
        <w:rPr>
          <w:rFonts w:eastAsia="Arial Unicode MS"/>
          <w:sz w:val="20"/>
          <w:szCs w:val="20"/>
        </w:rPr>
        <w:t xml:space="preserve"> </w:t>
      </w:r>
      <w:proofErr w:type="spellStart"/>
      <w:r>
        <w:rPr>
          <w:rFonts w:eastAsia="Arial Unicode MS"/>
          <w:sz w:val="20"/>
          <w:szCs w:val="20"/>
        </w:rPr>
        <w:t>khi</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ky</w:t>
      </w:r>
      <w:proofErr w:type="spellEnd"/>
      <w:r>
        <w:rPr>
          <w:rFonts w:eastAsia="Arial Unicode MS"/>
          <w:sz w:val="20"/>
          <w:szCs w:val="20"/>
        </w:rPr>
        <w:t xml:space="preserve">́ </w:t>
      </w:r>
      <w:proofErr w:type="spellStart"/>
      <w:r>
        <w:rPr>
          <w:rFonts w:eastAsia="Arial Unicode MS"/>
          <w:sz w:val="20"/>
          <w:szCs w:val="20"/>
        </w:rPr>
        <w:t>kết</w:t>
      </w:r>
      <w:proofErr w:type="spellEnd"/>
      <w:r>
        <w:rPr>
          <w:rFonts w:eastAsia="Arial Unicode MS"/>
          <w:sz w:val="20"/>
          <w:szCs w:val="20"/>
        </w:rPr>
        <w:t>):</w:t>
      </w:r>
    </w:p>
    <w:p w14:paraId="6BC5E12D" w14:textId="77777777" w:rsidR="00F6105A" w:rsidRDefault="00000000">
      <w:pPr>
        <w:pStyle w:val="ListParagraph"/>
        <w:spacing w:line="276" w:lineRule="auto"/>
        <w:ind w:left="567"/>
        <w:jc w:val="both"/>
        <w:rPr>
          <w:rFonts w:eastAsia="Arial Unicode MS"/>
          <w:i/>
          <w:color w:val="0070C0"/>
          <w:sz w:val="20"/>
          <w:szCs w:val="20"/>
        </w:rPr>
      </w:pPr>
      <w:r>
        <w:rPr>
          <w:rFonts w:eastAsia="Arial Unicode MS"/>
          <w:i/>
          <w:color w:val="0070C0"/>
          <w:sz w:val="20"/>
          <w:szCs w:val="20"/>
        </w:rPr>
        <w:t>The confidentiality obligations under this Agreement will not apply to information that (before or after this Agreement was signed):</w:t>
      </w:r>
    </w:p>
    <w:p w14:paraId="215C5DE1"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cung</w:t>
      </w:r>
      <w:proofErr w:type="spellEnd"/>
      <w:r>
        <w:rPr>
          <w:rFonts w:eastAsia="Arial Unicode MS"/>
          <w:sz w:val="20"/>
          <w:szCs w:val="20"/>
        </w:rPr>
        <w:t xml:space="preserve"> </w:t>
      </w:r>
      <w:proofErr w:type="spellStart"/>
      <w:r>
        <w:rPr>
          <w:rFonts w:eastAsia="Arial Unicode MS"/>
          <w:sz w:val="20"/>
          <w:szCs w:val="20"/>
        </w:rPr>
        <w:t>cấp</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các</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liên</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này</w:t>
      </w:r>
      <w:proofErr w:type="spellEnd"/>
      <w:r>
        <w:rPr>
          <w:rFonts w:eastAsia="Arial Unicode MS"/>
          <w:sz w:val="20"/>
          <w:szCs w:val="20"/>
        </w:rPr>
        <w:t>;</w:t>
      </w:r>
    </w:p>
    <w:p w14:paraId="6F8A552E"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To be disclosed at the request of a competent state authority, and the Receiving Party shall be obliged to prove and provide the Disclosing Party with relevant evidence in respect of this case;</w:t>
      </w:r>
    </w:p>
    <w:p w14:paraId="28F2BAC0"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Đa</w:t>
      </w:r>
      <w:proofErr w:type="spellEnd"/>
      <w:r>
        <w:rPr>
          <w:rFonts w:eastAsia="Arial Unicode MS"/>
          <w:sz w:val="20"/>
          <w:szCs w:val="20"/>
        </w:rPr>
        <w:t xml:space="preserve">̃ là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công</w:t>
      </w:r>
      <w:proofErr w:type="spellEnd"/>
      <w:r>
        <w:rPr>
          <w:rFonts w:eastAsia="Arial Unicode MS"/>
          <w:sz w:val="20"/>
          <w:szCs w:val="20"/>
        </w:rPr>
        <w:t xml:space="preserve"> </w:t>
      </w:r>
      <w:proofErr w:type="spellStart"/>
      <w:r>
        <w:rPr>
          <w:rFonts w:eastAsia="Arial Unicode MS"/>
          <w:sz w:val="20"/>
          <w:szCs w:val="20"/>
        </w:rPr>
        <w:t>bô</w:t>
      </w:r>
      <w:proofErr w:type="spellEnd"/>
      <w:r>
        <w:rPr>
          <w:rFonts w:eastAsia="Arial Unicode MS"/>
          <w:sz w:val="20"/>
          <w:szCs w:val="20"/>
        </w:rPr>
        <w:t xml:space="preserve">́ </w:t>
      </w:r>
      <w:proofErr w:type="spellStart"/>
      <w:r>
        <w:rPr>
          <w:rFonts w:eastAsia="Arial Unicode MS"/>
          <w:sz w:val="20"/>
          <w:szCs w:val="20"/>
        </w:rPr>
        <w:t>rộng</w:t>
      </w:r>
      <w:proofErr w:type="spellEnd"/>
      <w:r>
        <w:rPr>
          <w:rFonts w:eastAsia="Arial Unicode MS"/>
          <w:sz w:val="20"/>
          <w:szCs w:val="20"/>
        </w:rPr>
        <w:t xml:space="preserve"> </w:t>
      </w:r>
      <w:proofErr w:type="spellStart"/>
      <w:r>
        <w:rPr>
          <w:rFonts w:eastAsia="Arial Unicode MS"/>
          <w:sz w:val="20"/>
          <w:szCs w:val="20"/>
        </w:rPr>
        <w:t>rãi</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phải</w:t>
      </w:r>
      <w:proofErr w:type="spellEnd"/>
      <w:r>
        <w:rPr>
          <w:rFonts w:eastAsia="Arial Unicode MS"/>
          <w:sz w:val="20"/>
          <w:szCs w:val="20"/>
        </w:rPr>
        <w:t xml:space="preserve"> là </w:t>
      </w:r>
      <w:proofErr w:type="spellStart"/>
      <w:r>
        <w:rPr>
          <w:rFonts w:eastAsia="Arial Unicode MS"/>
          <w:sz w:val="20"/>
          <w:szCs w:val="20"/>
        </w:rPr>
        <w:t>hê</w:t>
      </w:r>
      <w:proofErr w:type="spellEnd"/>
      <w:r>
        <w:rPr>
          <w:rFonts w:eastAsia="Arial Unicode MS"/>
          <w:sz w:val="20"/>
          <w:szCs w:val="20"/>
        </w:rPr>
        <w:t xml:space="preserve">̣ quả </w:t>
      </w:r>
      <w:proofErr w:type="spellStart"/>
      <w:r>
        <w:rPr>
          <w:rFonts w:eastAsia="Arial Unicode MS"/>
          <w:sz w:val="20"/>
          <w:szCs w:val="20"/>
        </w:rPr>
        <w:t>của</w:t>
      </w:r>
      <w:proofErr w:type="spellEnd"/>
      <w:r>
        <w:rPr>
          <w:rFonts w:eastAsia="Arial Unicode MS"/>
          <w:sz w:val="20"/>
          <w:szCs w:val="20"/>
        </w:rPr>
        <w:t xml:space="preserve"> </w:t>
      </w:r>
      <w:proofErr w:type="spellStart"/>
      <w:r>
        <w:rPr>
          <w:rFonts w:eastAsia="Arial Unicode MS"/>
          <w:sz w:val="20"/>
          <w:szCs w:val="20"/>
        </w:rPr>
        <w:t>việc</w:t>
      </w:r>
      <w:proofErr w:type="spellEnd"/>
      <w:r>
        <w:rPr>
          <w:rFonts w:eastAsia="Arial Unicode MS"/>
          <w:sz w:val="20"/>
          <w:szCs w:val="20"/>
        </w:rPr>
        <w:t xml:space="preserve"> vi </w:t>
      </w:r>
      <w:proofErr w:type="spellStart"/>
      <w:r>
        <w:rPr>
          <w:rFonts w:eastAsia="Arial Unicode MS"/>
          <w:sz w:val="20"/>
          <w:szCs w:val="20"/>
        </w:rPr>
        <w:t>phạm</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w:t>
      </w:r>
    </w:p>
    <w:p w14:paraId="02F3271A"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is or subsequently becomes generally available to the public</w:t>
      </w:r>
      <w:r>
        <w:rPr>
          <w:i/>
          <w:color w:val="0070C0"/>
          <w:sz w:val="20"/>
          <w:szCs w:val="20"/>
        </w:rPr>
        <w:t xml:space="preserve"> </w:t>
      </w:r>
      <w:r>
        <w:rPr>
          <w:rFonts w:eastAsia="Arial Unicode MS"/>
          <w:i/>
          <w:color w:val="0070C0"/>
          <w:sz w:val="20"/>
          <w:szCs w:val="20"/>
        </w:rPr>
        <w:t xml:space="preserve">(not </w:t>
      </w:r>
      <w:proofErr w:type="gramStart"/>
      <w:r>
        <w:rPr>
          <w:rFonts w:eastAsia="Arial Unicode MS"/>
          <w:i/>
          <w:color w:val="0070C0"/>
          <w:sz w:val="20"/>
          <w:szCs w:val="20"/>
        </w:rPr>
        <w:t>as a result of</w:t>
      </w:r>
      <w:proofErr w:type="gramEnd"/>
      <w:r>
        <w:rPr>
          <w:rFonts w:eastAsia="Arial Unicode MS"/>
          <w:i/>
          <w:color w:val="0070C0"/>
          <w:sz w:val="20"/>
          <w:szCs w:val="20"/>
        </w:rPr>
        <w:t xml:space="preserve"> breach of this Agreement);</w:t>
      </w:r>
    </w:p>
    <w:p w14:paraId="452FD1A2"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một</w:t>
      </w:r>
      <w:proofErr w:type="spellEnd"/>
      <w:r>
        <w:rPr>
          <w:rFonts w:eastAsia="Arial Unicode MS"/>
          <w:sz w:val="20"/>
          <w:szCs w:val="20"/>
        </w:rPr>
        <w:t xml:space="preserve"> </w:t>
      </w:r>
      <w:proofErr w:type="spellStart"/>
      <w:r>
        <w:rPr>
          <w:rFonts w:eastAsia="Arial Unicode MS"/>
          <w:sz w:val="20"/>
          <w:szCs w:val="20"/>
        </w:rPr>
        <w:t>cách</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thứ</w:t>
      </w:r>
      <w:proofErr w:type="spellEnd"/>
      <w:r>
        <w:rPr>
          <w:rFonts w:eastAsia="Arial Unicode MS"/>
          <w:sz w:val="20"/>
          <w:szCs w:val="20"/>
        </w:rPr>
        <w:t xml:space="preserve"> </w:t>
      </w:r>
      <w:proofErr w:type="spellStart"/>
      <w:r>
        <w:rPr>
          <w:rFonts w:eastAsia="Arial Unicode MS"/>
          <w:sz w:val="20"/>
          <w:szCs w:val="20"/>
        </w:rPr>
        <w:t>ba</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văn</w:t>
      </w:r>
      <w:proofErr w:type="spellEnd"/>
      <w:r>
        <w:rPr>
          <w:rFonts w:eastAsia="Arial Unicode MS"/>
          <w:sz w:val="20"/>
          <w:szCs w:val="20"/>
        </w:rPr>
        <w:t xml:space="preserve"> </w:t>
      </w:r>
      <w:proofErr w:type="spellStart"/>
      <w:r>
        <w:rPr>
          <w:rFonts w:eastAsia="Arial Unicode MS"/>
          <w:sz w:val="20"/>
          <w:szCs w:val="20"/>
        </w:rPr>
        <w:t>bản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này</w:t>
      </w:r>
      <w:proofErr w:type="spellEnd"/>
      <w:r>
        <w:rPr>
          <w:rFonts w:eastAsia="Arial Unicode MS"/>
          <w:sz w:val="20"/>
          <w:szCs w:val="20"/>
        </w:rPr>
        <w:t>;</w:t>
      </w:r>
    </w:p>
    <w:p w14:paraId="568A0EBE"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Receiving Party is legally </w:t>
      </w:r>
      <w:r>
        <w:rPr>
          <w:rFonts w:eastAsia="Arial Unicode MS"/>
          <w:i/>
          <w:color w:val="0070C0"/>
          <w:sz w:val="20"/>
          <w:szCs w:val="20"/>
        </w:rPr>
        <w:t xml:space="preserve">from a third party without obligation of </w:t>
      </w:r>
      <w:proofErr w:type="gramStart"/>
      <w:r>
        <w:rPr>
          <w:rFonts w:eastAsia="Arial Unicode MS"/>
          <w:i/>
          <w:color w:val="0070C0"/>
          <w:sz w:val="20"/>
          <w:szCs w:val="20"/>
        </w:rPr>
        <w:t>confidentiality</w:t>
      </w:r>
      <w:proofErr w:type="gramEnd"/>
      <w:r>
        <w:rPr>
          <w:rFonts w:eastAsia="Arial Unicode MS"/>
          <w:i/>
          <w:color w:val="0070C0"/>
          <w:sz w:val="20"/>
          <w:szCs w:val="20"/>
        </w:rPr>
        <w:t xml:space="preserve"> and the Receiving Party must have written </w:t>
      </w:r>
      <w:proofErr w:type="gramStart"/>
      <w:r>
        <w:rPr>
          <w:rFonts w:eastAsia="Arial Unicode MS"/>
          <w:i/>
          <w:color w:val="0070C0"/>
          <w:sz w:val="20"/>
          <w:szCs w:val="20"/>
        </w:rPr>
        <w:t>evidences</w:t>
      </w:r>
      <w:proofErr w:type="gramEnd"/>
      <w:r>
        <w:rPr>
          <w:rFonts w:eastAsia="Arial Unicode MS"/>
          <w:i/>
          <w:color w:val="0070C0"/>
          <w:sz w:val="20"/>
          <w:szCs w:val="20"/>
        </w:rPr>
        <w:t xml:space="preserve"> in this case;</w:t>
      </w:r>
    </w:p>
    <w:p w14:paraId="0964662B" w14:textId="77777777" w:rsidR="00F6105A" w:rsidRDefault="00000000">
      <w:pPr>
        <w:pStyle w:val="ListParagraph"/>
        <w:numPr>
          <w:ilvl w:val="0"/>
          <w:numId w:val="6"/>
        </w:numPr>
        <w:spacing w:line="276" w:lineRule="auto"/>
        <w:jc w:val="both"/>
        <w:rPr>
          <w:rFonts w:eastAsia="Arial Unicode MS"/>
          <w:sz w:val="20"/>
          <w:szCs w:val="20"/>
        </w:rPr>
      </w:pPr>
      <w:r>
        <w:rPr>
          <w:rFonts w:eastAsia="MS Gothic"/>
          <w:color w:val="000000"/>
          <w:sz w:val="20"/>
          <w:szCs w:val="20"/>
        </w:rPr>
        <w:t xml:space="preserve">Thông tin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xây</w:t>
      </w:r>
      <w:proofErr w:type="spellEnd"/>
      <w:r>
        <w:rPr>
          <w:rFonts w:eastAsia="MS Gothic"/>
          <w:color w:val="000000"/>
          <w:sz w:val="20"/>
          <w:szCs w:val="20"/>
        </w:rPr>
        <w:t xml:space="preserve"> </w:t>
      </w:r>
      <w:proofErr w:type="spellStart"/>
      <w:r>
        <w:rPr>
          <w:rFonts w:eastAsia="MS Gothic"/>
          <w:color w:val="000000"/>
          <w:sz w:val="20"/>
          <w:szCs w:val="20"/>
        </w:rPr>
        <w:t>dựng</w:t>
      </w:r>
      <w:proofErr w:type="spellEnd"/>
      <w:r>
        <w:rPr>
          <w:rFonts w:eastAsia="MS Gothic"/>
          <w:color w:val="000000"/>
          <w:sz w:val="20"/>
          <w:szCs w:val="20"/>
        </w:rPr>
        <w:t xml:space="preserve"> </w:t>
      </w:r>
      <w:proofErr w:type="spellStart"/>
      <w:r>
        <w:rPr>
          <w:rFonts w:eastAsia="MS Gothic"/>
          <w:color w:val="000000"/>
          <w:sz w:val="20"/>
          <w:szCs w:val="20"/>
        </w:rPr>
        <w:t>độc</w:t>
      </w:r>
      <w:proofErr w:type="spellEnd"/>
      <w:r>
        <w:rPr>
          <w:rFonts w:eastAsia="MS Gothic"/>
          <w:color w:val="000000"/>
          <w:sz w:val="20"/>
          <w:szCs w:val="20"/>
        </w:rPr>
        <w:t xml:space="preserve"> </w:t>
      </w:r>
      <w:proofErr w:type="spellStart"/>
      <w:r>
        <w:rPr>
          <w:rFonts w:eastAsia="MS Gothic"/>
          <w:color w:val="000000"/>
          <w:sz w:val="20"/>
          <w:szCs w:val="20"/>
        </w:rPr>
        <w:t>lập</w:t>
      </w:r>
      <w:proofErr w:type="spellEnd"/>
      <w:r>
        <w:rPr>
          <w:rFonts w:eastAsia="MS Gothic"/>
          <w:color w:val="000000"/>
          <w:sz w:val="20"/>
          <w:szCs w:val="20"/>
        </w:rPr>
        <w:t xml:space="preserve"> </w:t>
      </w:r>
      <w:proofErr w:type="spellStart"/>
      <w:r>
        <w:rPr>
          <w:rFonts w:eastAsia="MS Gothic"/>
          <w:color w:val="000000"/>
          <w:sz w:val="20"/>
          <w:szCs w:val="20"/>
        </w:rPr>
        <w:t>bởi</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mà</w:t>
      </w:r>
      <w:proofErr w:type="spellEnd"/>
      <w:r>
        <w:rPr>
          <w:rFonts w:eastAsia="MS Gothic"/>
          <w:color w:val="000000"/>
          <w:sz w:val="20"/>
          <w:szCs w:val="20"/>
        </w:rPr>
        <w:t xml:space="preserve"> </w:t>
      </w:r>
      <w:proofErr w:type="spellStart"/>
      <w:r>
        <w:rPr>
          <w:rFonts w:eastAsia="MS Gothic"/>
          <w:color w:val="000000"/>
          <w:sz w:val="20"/>
          <w:szCs w:val="20"/>
        </w:rPr>
        <w:t>không</w:t>
      </w:r>
      <w:proofErr w:type="spellEnd"/>
      <w:r>
        <w:rPr>
          <w:rFonts w:eastAsia="MS Gothic"/>
          <w:color w:val="000000"/>
          <w:sz w:val="20"/>
          <w:szCs w:val="20"/>
        </w:rPr>
        <w:t xml:space="preserve">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sử</w:t>
      </w:r>
      <w:proofErr w:type="spellEnd"/>
      <w:r>
        <w:rPr>
          <w:rFonts w:eastAsia="MS Gothic"/>
          <w:color w:val="000000"/>
          <w:sz w:val="20"/>
          <w:szCs w:val="20"/>
        </w:rPr>
        <w:t xml:space="preserve"> </w:t>
      </w:r>
      <w:proofErr w:type="spellStart"/>
      <w:r>
        <w:rPr>
          <w:rFonts w:eastAsia="MS Gothic"/>
          <w:color w:val="000000"/>
          <w:sz w:val="20"/>
          <w:szCs w:val="20"/>
        </w:rPr>
        <w:t>dụng</w:t>
      </w:r>
      <w:proofErr w:type="spellEnd"/>
      <w:r>
        <w:rPr>
          <w:rFonts w:eastAsia="MS Gothic"/>
          <w:color w:val="000000"/>
          <w:sz w:val="20"/>
          <w:szCs w:val="20"/>
        </w:rPr>
        <w:t xml:space="preserve"> </w:t>
      </w:r>
      <w:proofErr w:type="spellStart"/>
      <w:r>
        <w:rPr>
          <w:rFonts w:eastAsia="MS Gothic"/>
          <w:color w:val="000000"/>
          <w:sz w:val="20"/>
          <w:szCs w:val="20"/>
        </w:rPr>
        <w:t>hoặc</w:t>
      </w:r>
      <w:proofErr w:type="spellEnd"/>
      <w:r>
        <w:rPr>
          <w:rFonts w:eastAsia="MS Gothic"/>
          <w:color w:val="000000"/>
          <w:sz w:val="20"/>
          <w:szCs w:val="20"/>
        </w:rPr>
        <w:t xml:space="preserve"> </w:t>
      </w:r>
      <w:proofErr w:type="spellStart"/>
      <w:r>
        <w:rPr>
          <w:rFonts w:eastAsia="MS Gothic"/>
          <w:color w:val="000000"/>
          <w:sz w:val="20"/>
          <w:szCs w:val="20"/>
        </w:rPr>
        <w:t>tham</w:t>
      </w:r>
      <w:proofErr w:type="spellEnd"/>
      <w:r>
        <w:rPr>
          <w:rFonts w:eastAsia="MS Gothic"/>
          <w:color w:val="000000"/>
          <w:sz w:val="20"/>
          <w:szCs w:val="20"/>
        </w:rPr>
        <w:t xml:space="preserve"> </w:t>
      </w:r>
      <w:proofErr w:type="spellStart"/>
      <w:r>
        <w:rPr>
          <w:rFonts w:eastAsia="MS Gothic"/>
          <w:color w:val="000000"/>
          <w:sz w:val="20"/>
          <w:szCs w:val="20"/>
        </w:rPr>
        <w:t>khảo</w:t>
      </w:r>
      <w:proofErr w:type="spellEnd"/>
      <w:r>
        <w:rPr>
          <w:rFonts w:eastAsia="MS Gothic"/>
          <w:color w:val="000000"/>
          <w:sz w:val="20"/>
          <w:szCs w:val="20"/>
        </w:rPr>
        <w:t xml:space="preserve"> </w:t>
      </w:r>
      <w:proofErr w:type="spellStart"/>
      <w:r>
        <w:rPr>
          <w:rFonts w:eastAsia="MS Gothic"/>
          <w:color w:val="000000"/>
          <w:sz w:val="20"/>
          <w:szCs w:val="20"/>
        </w:rPr>
        <w:t>từ</w:t>
      </w:r>
      <w:proofErr w:type="spellEnd"/>
      <w:r>
        <w:rPr>
          <w:rFonts w:eastAsia="MS Gothic"/>
          <w:color w:val="000000"/>
          <w:sz w:val="20"/>
          <w:szCs w:val="20"/>
        </w:rPr>
        <w:t xml:space="preserve"> </w:t>
      </w:r>
      <w:proofErr w:type="spellStart"/>
      <w:r>
        <w:rPr>
          <w:rFonts w:eastAsia="MS Gothic"/>
          <w:color w:val="000000"/>
          <w:sz w:val="20"/>
          <w:szCs w:val="20"/>
        </w:rPr>
        <w:t>các</w:t>
      </w:r>
      <w:proofErr w:type="spellEnd"/>
      <w:r>
        <w:rPr>
          <w:rFonts w:eastAsia="MS Gothic"/>
          <w:color w:val="000000"/>
          <w:sz w:val="20"/>
          <w:szCs w:val="20"/>
        </w:rPr>
        <w:t xml:space="preserve"> Thông Tin </w:t>
      </w:r>
      <w:proofErr w:type="spellStart"/>
      <w:r>
        <w:rPr>
          <w:rFonts w:eastAsia="MS Gothic"/>
          <w:color w:val="000000"/>
          <w:sz w:val="20"/>
          <w:szCs w:val="20"/>
        </w:rPr>
        <w:t>Mật</w:t>
      </w:r>
      <w:proofErr w:type="spellEnd"/>
      <w:r>
        <w:rPr>
          <w:rFonts w:eastAsia="MS Gothic"/>
          <w:color w:val="000000"/>
          <w:sz w:val="20"/>
          <w:szCs w:val="20"/>
        </w:rPr>
        <w:t xml:space="preserve"> </w:t>
      </w:r>
      <w:proofErr w:type="spellStart"/>
      <w:r>
        <w:rPr>
          <w:rFonts w:eastAsia="MS Gothic"/>
          <w:color w:val="000000"/>
          <w:sz w:val="20"/>
          <w:szCs w:val="20"/>
        </w:rPr>
        <w:t>và</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phải</w:t>
      </w:r>
      <w:proofErr w:type="spellEnd"/>
      <w:r>
        <w:rPr>
          <w:rFonts w:eastAsia="MS Gothic"/>
          <w:color w:val="000000"/>
          <w:sz w:val="20"/>
          <w:szCs w:val="20"/>
        </w:rPr>
        <w:t xml:space="preserve"> </w:t>
      </w:r>
      <w:proofErr w:type="spellStart"/>
      <w:r>
        <w:rPr>
          <w:rFonts w:eastAsia="MS Gothic"/>
          <w:color w:val="000000"/>
          <w:sz w:val="20"/>
          <w:szCs w:val="20"/>
        </w:rPr>
        <w:t>có</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văn</w:t>
      </w:r>
      <w:proofErr w:type="spellEnd"/>
      <w:r>
        <w:rPr>
          <w:rFonts w:eastAsia="MS Gothic"/>
          <w:color w:val="000000"/>
          <w:sz w:val="20"/>
          <w:szCs w:val="20"/>
        </w:rPr>
        <w:t xml:space="preserve"> </w:t>
      </w:r>
      <w:proofErr w:type="spellStart"/>
      <w:r>
        <w:rPr>
          <w:rFonts w:eastAsia="MS Gothic"/>
          <w:color w:val="000000"/>
          <w:sz w:val="20"/>
          <w:szCs w:val="20"/>
        </w:rPr>
        <w:t>bản</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minh</w:t>
      </w:r>
      <w:proofErr w:type="spellEnd"/>
      <w:r>
        <w:rPr>
          <w:rFonts w:eastAsia="MS Gothic"/>
          <w:color w:val="000000"/>
          <w:sz w:val="20"/>
          <w:szCs w:val="20"/>
        </w:rPr>
        <w:t xml:space="preserve"> </w:t>
      </w:r>
      <w:proofErr w:type="spellStart"/>
      <w:r>
        <w:rPr>
          <w:rFonts w:eastAsia="MS Gothic"/>
          <w:color w:val="000000"/>
          <w:sz w:val="20"/>
          <w:szCs w:val="20"/>
        </w:rPr>
        <w:t>trong</w:t>
      </w:r>
      <w:proofErr w:type="spellEnd"/>
      <w:r>
        <w:rPr>
          <w:rFonts w:eastAsia="MS Gothic"/>
          <w:color w:val="000000"/>
          <w:sz w:val="20"/>
          <w:szCs w:val="20"/>
        </w:rPr>
        <w:t xml:space="preserve"> </w:t>
      </w:r>
      <w:proofErr w:type="spellStart"/>
      <w:r>
        <w:rPr>
          <w:rFonts w:eastAsia="MS Gothic"/>
          <w:color w:val="000000"/>
          <w:sz w:val="20"/>
          <w:szCs w:val="20"/>
        </w:rPr>
        <w:t>trường</w:t>
      </w:r>
      <w:proofErr w:type="spellEnd"/>
      <w:r>
        <w:rPr>
          <w:rFonts w:eastAsia="MS Gothic"/>
          <w:color w:val="000000"/>
          <w:sz w:val="20"/>
          <w:szCs w:val="20"/>
        </w:rPr>
        <w:t xml:space="preserve"> </w:t>
      </w:r>
      <w:proofErr w:type="spellStart"/>
      <w:r>
        <w:rPr>
          <w:rFonts w:eastAsia="MS Gothic"/>
          <w:color w:val="000000"/>
          <w:sz w:val="20"/>
          <w:szCs w:val="20"/>
        </w:rPr>
        <w:t>hợp</w:t>
      </w:r>
      <w:proofErr w:type="spellEnd"/>
      <w:r>
        <w:rPr>
          <w:rFonts w:eastAsia="MS Gothic"/>
          <w:color w:val="000000"/>
          <w:sz w:val="20"/>
          <w:szCs w:val="20"/>
        </w:rPr>
        <w:t xml:space="preserve"> </w:t>
      </w:r>
      <w:proofErr w:type="spellStart"/>
      <w:r>
        <w:rPr>
          <w:rFonts w:eastAsia="MS Gothic"/>
          <w:color w:val="000000"/>
          <w:sz w:val="20"/>
          <w:szCs w:val="20"/>
        </w:rPr>
        <w:t>này</w:t>
      </w:r>
      <w:proofErr w:type="spellEnd"/>
      <w:r>
        <w:rPr>
          <w:rFonts w:eastAsia="MS Gothic"/>
          <w:color w:val="000000"/>
          <w:sz w:val="20"/>
          <w:szCs w:val="20"/>
        </w:rPr>
        <w:t>.</w:t>
      </w:r>
    </w:p>
    <w:p w14:paraId="6BB03C9C"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 xml:space="preserve">Information is developed independently by the Receiving Party, which is not used or referenced </w:t>
      </w:r>
      <w:proofErr w:type="gramStart"/>
      <w:r>
        <w:rPr>
          <w:rFonts w:eastAsia="Arial Unicode MS"/>
          <w:i/>
          <w:color w:val="0070C0"/>
          <w:sz w:val="20"/>
          <w:szCs w:val="20"/>
        </w:rPr>
        <w:t>from</w:t>
      </w:r>
      <w:proofErr w:type="gramEnd"/>
      <w:r>
        <w:rPr>
          <w:rFonts w:eastAsia="Arial Unicode MS"/>
          <w:i/>
          <w:color w:val="0070C0"/>
          <w:sz w:val="20"/>
          <w:szCs w:val="20"/>
        </w:rPr>
        <w:t xml:space="preserve"> the Confidential Information and the Receiving Party must have written evidence in this case.</w:t>
      </w:r>
    </w:p>
    <w:p w14:paraId="63122754" w14:textId="77777777" w:rsidR="00F6105A" w:rsidRDefault="00000000">
      <w:pPr>
        <w:pStyle w:val="ListParagraph"/>
        <w:numPr>
          <w:ilvl w:val="1"/>
          <w:numId w:val="4"/>
        </w:numPr>
        <w:spacing w:line="276" w:lineRule="auto"/>
        <w:ind w:left="567" w:hanging="567"/>
        <w:jc w:val="both"/>
        <w:rPr>
          <w:rFonts w:eastAsia="Arial Unicode MS"/>
          <w:sz w:val="20"/>
          <w:szCs w:val="20"/>
        </w:rPr>
      </w:pPr>
      <w:r>
        <w:rPr>
          <w:rFonts w:eastAsia="Arial Unicode MS"/>
          <w:sz w:val="20"/>
          <w:szCs w:val="20"/>
        </w:rPr>
        <w:t xml:space="preserve">Trường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tòa</w:t>
      </w:r>
      <w:proofErr w:type="spellEnd"/>
      <w:r>
        <w:rPr>
          <w:rFonts w:eastAsia="Arial Unicode MS"/>
          <w:sz w:val="20"/>
          <w:szCs w:val="20"/>
        </w:rPr>
        <w:t xml:space="preserve"> </w:t>
      </w:r>
      <w:proofErr w:type="spellStart"/>
      <w:r>
        <w:rPr>
          <w:rFonts w:eastAsia="Arial Unicode MS"/>
          <w:sz w:val="20"/>
          <w:szCs w:val="20"/>
        </w:rPr>
        <w:t>án</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tra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an </w:t>
      </w:r>
      <w:proofErr w:type="spellStart"/>
      <w:r>
        <w:rPr>
          <w:rFonts w:eastAsia="Arial Unicode MS"/>
          <w:sz w:val="20"/>
          <w:szCs w:val="20"/>
        </w:rPr>
        <w:t>ninh</w:t>
      </w:r>
      <w:proofErr w:type="spellEnd"/>
      <w:r>
        <w:rPr>
          <w:rFonts w:eastAsia="Arial Unicode MS"/>
          <w:sz w:val="20"/>
          <w:szCs w:val="20"/>
        </w:rPr>
        <w:t xml:space="preserve"> </w:t>
      </w:r>
      <w:proofErr w:type="spellStart"/>
      <w:r>
        <w:rPr>
          <w:rFonts w:eastAsia="Arial Unicode MS"/>
          <w:sz w:val="20"/>
          <w:szCs w:val="20"/>
        </w:rPr>
        <w:t>hoặc</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quản</w:t>
      </w:r>
      <w:proofErr w:type="spellEnd"/>
      <w:r>
        <w:rPr>
          <w:rFonts w:eastAsia="Arial Unicode MS"/>
          <w:sz w:val="20"/>
          <w:szCs w:val="20"/>
        </w:rPr>
        <w:t xml:space="preserve"> </w:t>
      </w:r>
      <w:proofErr w:type="spellStart"/>
      <w:r>
        <w:rPr>
          <w:rFonts w:eastAsia="Arial Unicode MS"/>
          <w:sz w:val="20"/>
          <w:szCs w:val="20"/>
        </w:rPr>
        <w:t>lý</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thì</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phép</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w:t>
      </w:r>
    </w:p>
    <w:p w14:paraId="4A7BA8B1"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In case court, investigation agency, security agency or State management authority require the Receiving Party to disclose Confidential Information, the Receiving Party will be allowed to disclose Confidential Information provided that:</w:t>
      </w:r>
    </w:p>
    <w:p w14:paraId="05036CB7"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là</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quy</w:t>
      </w:r>
      <w:proofErr w:type="spellEnd"/>
      <w:r>
        <w:rPr>
          <w:rFonts w:eastAsia="Arial Unicode MS"/>
          <w:sz w:val="20"/>
          <w:szCs w:val="20"/>
        </w:rPr>
        <w:t xml:space="preserve"> </w:t>
      </w:r>
      <w:proofErr w:type="spellStart"/>
      <w:r>
        <w:rPr>
          <w:rFonts w:eastAsia="Arial Unicode MS"/>
          <w:sz w:val="20"/>
          <w:szCs w:val="20"/>
        </w:rPr>
        <w:t>định</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và</w:t>
      </w:r>
      <w:proofErr w:type="spellEnd"/>
    </w:p>
    <w:p w14:paraId="6F6E56DC"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agency that requires to disclose Confidential Information must be the agency having authority to require to disclose information and </w:t>
      </w:r>
      <w:proofErr w:type="spellStart"/>
      <w:r>
        <w:rPr>
          <w:i/>
          <w:color w:val="0070C0"/>
          <w:sz w:val="20"/>
          <w:szCs w:val="20"/>
        </w:rPr>
        <w:t>execise</w:t>
      </w:r>
      <w:proofErr w:type="spellEnd"/>
      <w:r>
        <w:rPr>
          <w:i/>
          <w:color w:val="0070C0"/>
          <w:sz w:val="20"/>
          <w:szCs w:val="20"/>
        </w:rPr>
        <w:t xml:space="preserve"> authority in compliance with current legal regulations; and</w:t>
      </w:r>
    </w:p>
    <w:p w14:paraId="77072078"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chứ</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rộng</w:t>
      </w:r>
      <w:proofErr w:type="spellEnd"/>
      <w:r>
        <w:rPr>
          <w:rFonts w:eastAsia="Arial Unicode MS"/>
          <w:sz w:val="20"/>
          <w:szCs w:val="20"/>
        </w:rPr>
        <w:t xml:space="preserve"> </w:t>
      </w:r>
      <w:proofErr w:type="spellStart"/>
      <w:r>
        <w:rPr>
          <w:rFonts w:eastAsia="Arial Unicode MS"/>
          <w:sz w:val="20"/>
          <w:szCs w:val="20"/>
        </w:rPr>
        <w:t>hơn</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độ</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đã</w:t>
      </w:r>
      <w:proofErr w:type="spellEnd"/>
      <w:r>
        <w:rPr>
          <w:rFonts w:eastAsia="Arial Unicode MS"/>
          <w:sz w:val="20"/>
          <w:szCs w:val="20"/>
        </w:rPr>
        <w:t xml:space="preserve"> </w:t>
      </w:r>
      <w:proofErr w:type="spellStart"/>
      <w:r>
        <w:rPr>
          <w:rFonts w:eastAsia="Arial Unicode MS"/>
          <w:sz w:val="20"/>
          <w:szCs w:val="20"/>
        </w:rPr>
        <w:t>đưa</w:t>
      </w:r>
      <w:proofErr w:type="spellEnd"/>
      <w:r>
        <w:rPr>
          <w:rFonts w:eastAsia="Arial Unicode MS"/>
          <w:sz w:val="20"/>
          <w:szCs w:val="20"/>
        </w:rPr>
        <w:t xml:space="preserve"> </w:t>
      </w:r>
      <w:proofErr w:type="spellStart"/>
      <w:r>
        <w:rPr>
          <w:rFonts w:eastAsia="Arial Unicode MS"/>
          <w:sz w:val="20"/>
          <w:szCs w:val="20"/>
        </w:rPr>
        <w:t>ra</w:t>
      </w:r>
      <w:proofErr w:type="spellEnd"/>
      <w:r>
        <w:rPr>
          <w:rFonts w:eastAsia="Arial Unicode MS"/>
          <w:sz w:val="20"/>
          <w:szCs w:val="20"/>
        </w:rPr>
        <w:t xml:space="preserve">; </w:t>
      </w:r>
      <w:proofErr w:type="spellStart"/>
      <w:r>
        <w:rPr>
          <w:rFonts w:eastAsia="Arial Unicode MS"/>
          <w:sz w:val="20"/>
          <w:szCs w:val="20"/>
        </w:rPr>
        <w:t>và</w:t>
      </w:r>
      <w:proofErr w:type="spellEnd"/>
    </w:p>
    <w:p w14:paraId="677580D2"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Disclosing Confidential Information must be proper, not exceeding level as required by competent authority; and </w:t>
      </w:r>
    </w:p>
    <w:p w14:paraId="21DBE16A"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Tùy</w:t>
      </w:r>
      <w:proofErr w:type="spellEnd"/>
      <w:r>
        <w:rPr>
          <w:rFonts w:eastAsia="Arial Unicode MS"/>
          <w:sz w:val="20"/>
          <w:szCs w:val="20"/>
        </w:rPr>
        <w:t xml:space="preserve"> </w:t>
      </w:r>
      <w:proofErr w:type="spellStart"/>
      <w:r>
        <w:rPr>
          <w:rFonts w:eastAsia="Arial Unicode MS"/>
          <w:sz w:val="20"/>
          <w:szCs w:val="20"/>
        </w:rPr>
        <w:t>thuộc</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tình</w:t>
      </w:r>
      <w:proofErr w:type="spellEnd"/>
      <w:r>
        <w:rPr>
          <w:rFonts w:eastAsia="Arial Unicode MS"/>
          <w:sz w:val="20"/>
          <w:szCs w:val="20"/>
        </w:rPr>
        <w:t xml:space="preserve"> </w:t>
      </w:r>
      <w:proofErr w:type="spellStart"/>
      <w:r>
        <w:rPr>
          <w:rFonts w:eastAsia="Arial Unicode MS"/>
          <w:sz w:val="20"/>
          <w:szCs w:val="20"/>
        </w:rPr>
        <w:t>hình</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tế</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từng</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cụ</w:t>
      </w:r>
      <w:proofErr w:type="spellEnd"/>
      <w:r>
        <w:rPr>
          <w:rFonts w:eastAsia="Arial Unicode MS"/>
          <w:sz w:val="20"/>
          <w:szCs w:val="20"/>
        </w:rPr>
        <w:t xml:space="preserve"> </w:t>
      </w:r>
      <w:proofErr w:type="spellStart"/>
      <w:r>
        <w:rPr>
          <w:rFonts w:eastAsia="Arial Unicode MS"/>
          <w:sz w:val="20"/>
          <w:szCs w:val="20"/>
        </w:rPr>
        <w:t>thể</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cố</w:t>
      </w:r>
      <w:proofErr w:type="spellEnd"/>
      <w:r>
        <w:rPr>
          <w:rFonts w:eastAsia="Arial Unicode MS"/>
          <w:sz w:val="20"/>
          <w:szCs w:val="20"/>
        </w:rPr>
        <w:t xml:space="preserve"> </w:t>
      </w:r>
      <w:proofErr w:type="spellStart"/>
      <w:r>
        <w:rPr>
          <w:rFonts w:eastAsia="Arial Unicode MS"/>
          <w:sz w:val="20"/>
          <w:szCs w:val="20"/>
        </w:rPr>
        <w:t>gắng</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w:t>
      </w:r>
      <w:proofErr w:type="spellStart"/>
      <w:r>
        <w:rPr>
          <w:rFonts w:eastAsia="Arial Unicode MS"/>
          <w:sz w:val="20"/>
          <w:szCs w:val="20"/>
        </w:rPr>
        <w:t>báo</w:t>
      </w:r>
      <w:proofErr w:type="spellEnd"/>
      <w:r>
        <w:rPr>
          <w:rFonts w:eastAsia="Arial Unicode MS"/>
          <w:sz w:val="20"/>
          <w:szCs w:val="20"/>
        </w:rPr>
        <w:t xml:space="preserve"> </w:t>
      </w:r>
      <w:proofErr w:type="spellStart"/>
      <w:r>
        <w:rPr>
          <w:rFonts w:eastAsia="Arial Unicode MS"/>
          <w:sz w:val="20"/>
          <w:szCs w:val="20"/>
        </w:rPr>
        <w:t>sớm</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về</w:t>
      </w:r>
      <w:proofErr w:type="spellEnd"/>
      <w:r>
        <w:rPr>
          <w:rFonts w:eastAsia="Arial Unicode MS"/>
          <w:sz w:val="20"/>
          <w:szCs w:val="20"/>
        </w:rPr>
        <w:t xml:space="preserve"> </w:t>
      </w: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bắt</w:t>
      </w:r>
      <w:proofErr w:type="spellEnd"/>
      <w:r>
        <w:rPr>
          <w:rFonts w:eastAsia="Arial Unicode MS"/>
          <w:sz w:val="20"/>
          <w:szCs w:val="20"/>
        </w:rPr>
        <w:t xml:space="preserve"> </w:t>
      </w:r>
      <w:proofErr w:type="spellStart"/>
      <w:r>
        <w:rPr>
          <w:rFonts w:eastAsia="Arial Unicode MS"/>
          <w:sz w:val="20"/>
          <w:szCs w:val="20"/>
        </w:rPr>
        <w:t>buộc</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để</w:t>
      </w:r>
      <w:proofErr w:type="spellEnd"/>
      <w:r>
        <w:rPr>
          <w:rFonts w:eastAsia="Arial Unicode MS"/>
          <w:sz w:val="20"/>
          <w:szCs w:val="20"/>
        </w:rPr>
        <w:t xml:space="preserve"> </w:t>
      </w:r>
      <w:proofErr w:type="spellStart"/>
      <w:r>
        <w:rPr>
          <w:rFonts w:eastAsia="Arial Unicode MS"/>
          <w:sz w:val="20"/>
          <w:szCs w:val="20"/>
        </w:rPr>
        <w:t>tạo</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hội</w:t>
      </w:r>
      <w:proofErr w:type="spellEnd"/>
      <w:r>
        <w:rPr>
          <w:rFonts w:eastAsia="Arial Unicode MS"/>
          <w:sz w:val="20"/>
          <w:szCs w:val="20"/>
        </w:rPr>
        <w:t xml:space="preserve"> </w:t>
      </w:r>
      <w:proofErr w:type="spellStart"/>
      <w:r>
        <w:rPr>
          <w:rFonts w:eastAsia="Arial Unicode MS"/>
          <w:sz w:val="20"/>
          <w:szCs w:val="20"/>
        </w:rPr>
        <w:t>tiến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những</w:t>
      </w:r>
      <w:proofErr w:type="spellEnd"/>
      <w:r>
        <w:rPr>
          <w:rFonts w:eastAsia="Arial Unicode MS"/>
          <w:sz w:val="20"/>
          <w:szCs w:val="20"/>
        </w:rPr>
        <w:t xml:space="preserve"> </w:t>
      </w:r>
      <w:proofErr w:type="spellStart"/>
      <w:r>
        <w:rPr>
          <w:rFonts w:eastAsia="Arial Unicode MS"/>
          <w:sz w:val="20"/>
          <w:szCs w:val="20"/>
        </w:rPr>
        <w:t>biện</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vệ</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trình</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thủ</w:t>
      </w:r>
      <w:proofErr w:type="spellEnd"/>
      <w:r>
        <w:rPr>
          <w:rFonts w:eastAsia="Arial Unicode MS"/>
          <w:sz w:val="20"/>
          <w:szCs w:val="20"/>
        </w:rPr>
        <w:t xml:space="preserve"> </w:t>
      </w:r>
      <w:proofErr w:type="spellStart"/>
      <w:r>
        <w:rPr>
          <w:rFonts w:eastAsia="Arial Unicode MS"/>
          <w:sz w:val="20"/>
          <w:szCs w:val="20"/>
        </w:rPr>
        <w:t>tục</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w:t>
      </w:r>
    </w:p>
    <w:p w14:paraId="0B637348"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According to actual situation and at the request of competent authority, the Receiving Party must make its efforts to notify Disclosing Party soon that competent agency requires to disclose Confidential Information </w:t>
      </w:r>
      <w:proofErr w:type="gramStart"/>
      <w:r>
        <w:rPr>
          <w:i/>
          <w:color w:val="0070C0"/>
          <w:sz w:val="20"/>
          <w:szCs w:val="20"/>
        </w:rPr>
        <w:t>in order to</w:t>
      </w:r>
      <w:proofErr w:type="gramEnd"/>
      <w:r>
        <w:rPr>
          <w:i/>
          <w:color w:val="0070C0"/>
          <w:sz w:val="20"/>
          <w:szCs w:val="20"/>
        </w:rPr>
        <w:t xml:space="preserve"> facilitate the Disclosing Party to conduct self-protection methods according to procedure and order of current law.</w:t>
      </w:r>
    </w:p>
    <w:p w14:paraId="014A477C" w14:textId="77777777" w:rsidR="00F6105A" w:rsidRDefault="00000000">
      <w:pPr>
        <w:numPr>
          <w:ilvl w:val="1"/>
          <w:numId w:val="8"/>
        </w:numPr>
        <w:spacing w:line="312" w:lineRule="auto"/>
        <w:ind w:left="567" w:hanging="567"/>
        <w:jc w:val="both"/>
        <w:rPr>
          <w:rFonts w:ascii="Times New Roman" w:eastAsia="Arial Unicode MS" w:hAnsi="Times New Roman" w:cs="Times New Roman"/>
          <w:sz w:val="20"/>
          <w:szCs w:val="20"/>
        </w:rPr>
      </w:pPr>
      <w:bookmarkStart w:id="0" w:name="_Hlk21434448"/>
      <w:r>
        <w:rPr>
          <w:rFonts w:ascii="Times New Roman" w:eastAsia="Arial Unicode MS" w:hAnsi="Times New Roman" w:cs="Times New Roman"/>
          <w:sz w:val="20"/>
          <w:szCs w:val="20"/>
        </w:rPr>
        <w:t xml:space="preserve">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đồng</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phương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tiện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chính</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và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nội</w:t>
      </w:r>
      <w:proofErr w:type="spellEnd"/>
      <w:r>
        <w:rPr>
          <w:rFonts w:ascii="Times New Roman" w:eastAsia="Arial Unicode MS" w:hAnsi="Times New Roman" w:cs="Times New Roman"/>
          <w:sz w:val="20"/>
          <w:szCs w:val="20"/>
        </w:rPr>
        <w:t xml:space="preserve"> dung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trong</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mỗi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được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các</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kiến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trao</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đổi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giữa</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Trong </w:t>
      </w:r>
      <w:proofErr w:type="spellStart"/>
      <w:r>
        <w:rPr>
          <w:rFonts w:ascii="Times New Roman" w:eastAsia="Arial Unicode MS" w:hAnsi="Times New Roman" w:cs="Times New Roman"/>
          <w:sz w:val="20"/>
          <w:szCs w:val="20"/>
        </w:rPr>
        <w:t>trường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hợp</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quan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trọng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cần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có</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chữ</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ký</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thật</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sử</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dụng</w:t>
      </w:r>
      <w:proofErr w:type="spellEnd"/>
      <w:r>
        <w:rPr>
          <w:rFonts w:ascii="Times New Roman" w:eastAsia="Arial Unicode MS" w:hAnsi="Times New Roman" w:cs="Times New Roman"/>
          <w:sz w:val="20"/>
          <w:szCs w:val="20"/>
        </w:rPr>
        <w:t xml:space="preserve"> fax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thư</w:t>
      </w:r>
      <w:proofErr w:type="spellEnd"/>
      <w:r>
        <w:rPr>
          <w:rFonts w:ascii="Times New Roman" w:eastAsia="Arial Unicode MS" w:hAnsi="Times New Roman" w:cs="Times New Roman"/>
          <w:sz w:val="20"/>
          <w:szCs w:val="20"/>
        </w:rPr>
        <w:t xml:space="preserve"> qua </w:t>
      </w:r>
      <w:proofErr w:type="spellStart"/>
      <w:r>
        <w:rPr>
          <w:rFonts w:ascii="Times New Roman" w:eastAsia="Arial Unicode MS" w:hAnsi="Times New Roman" w:cs="Times New Roman"/>
          <w:sz w:val="20"/>
          <w:szCs w:val="20"/>
        </w:rPr>
        <w:t>bưu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điện</w:t>
      </w:r>
      <w:bookmarkEnd w:id="0"/>
      <w:proofErr w:type="spellEnd"/>
      <w:r>
        <w:rPr>
          <w:rFonts w:ascii="Times New Roman" w:eastAsia="Arial Unicode MS" w:hAnsi="Times New Roman" w:cs="Times New Roman"/>
          <w:sz w:val="20"/>
          <w:szCs w:val="20"/>
        </w:rPr>
        <w:t>.</w:t>
      </w:r>
    </w:p>
    <w:p w14:paraId="19A5079D" w14:textId="77777777" w:rsidR="00F6105A" w:rsidRDefault="00000000">
      <w:pPr>
        <w:spacing w:line="312"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lastRenderedPageBreak/>
        <w:t xml:space="preserve">The Parties agree to consider email as the primary means of communication and the content of the email information of each Party’s contact point </w:t>
      </w:r>
      <w:proofErr w:type="gramStart"/>
      <w:r>
        <w:rPr>
          <w:rFonts w:ascii="Times New Roman" w:eastAsia="Times New Roman" w:hAnsi="Times New Roman" w:cs="Times New Roman"/>
          <w:i/>
          <w:color w:val="0070C0"/>
          <w:sz w:val="20"/>
          <w:szCs w:val="20"/>
        </w:rPr>
        <w:t>shall</w:t>
      </w:r>
      <w:proofErr w:type="gramEnd"/>
      <w:r>
        <w:rPr>
          <w:rFonts w:ascii="Times New Roman" w:eastAsia="Times New Roman" w:hAnsi="Times New Roman" w:cs="Times New Roman"/>
          <w:i/>
          <w:color w:val="0070C0"/>
          <w:sz w:val="20"/>
          <w:szCs w:val="20"/>
        </w:rPr>
        <w:t xml:space="preserve"> be considered as exchanging opinions between the Parties. In the event of a critical or genuine signature, the Parties must use fax or mail.</w:t>
      </w:r>
    </w:p>
    <w:p w14:paraId="6B21C1EA" w14:textId="3A9A98CE" w:rsidR="00F6105A" w:rsidRDefault="00000000">
      <w:pPr>
        <w:numPr>
          <w:ilvl w:val="1"/>
          <w:numId w:val="9"/>
        </w:numPr>
        <w:spacing w:line="312" w:lineRule="auto"/>
        <w:ind w:left="1134" w:hanging="567"/>
        <w:jc w:val="both"/>
        <w:rPr>
          <w:rFonts w:ascii="Times New Roman" w:eastAsia="Arial Unicode MS" w:hAnsi="Times New Roman" w:cs="Times New Roman"/>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B/</w:t>
      </w:r>
      <w:r>
        <w:rPr>
          <w:rFonts w:ascii="Times New Roman" w:eastAsia="Times New Roman" w:hAnsi="Times New Roman" w:cs="Times New Roman"/>
          <w:i/>
          <w:color w:val="0070C0"/>
          <w:sz w:val="20"/>
          <w:szCs w:val="20"/>
        </w:rPr>
        <w:t>Party B’s contact point:</w:t>
      </w:r>
      <w:r>
        <w:rPr>
          <w:rFonts w:ascii="Times New Roman" w:eastAsia="Arial Unicode MS" w:hAnsi="Times New Roman" w:cs="Times New Roman"/>
          <w:sz w:val="20"/>
          <w:szCs w:val="20"/>
        </w:rPr>
        <w:t xml:space="preserve"> </w:t>
      </w:r>
      <w:r w:rsidR="00317EA1" w:rsidRPr="00317EA1">
        <w:rPr>
          <w:rFonts w:ascii="Times New Roman" w:eastAsia="Times New Roman" w:hAnsi="Times New Roman" w:cs="Times New Roman"/>
          <w:i/>
          <w:color w:val="0070C0"/>
          <w:sz w:val="20"/>
          <w:szCs w:val="20"/>
        </w:rPr>
        <w:t>minhtu</w:t>
      </w:r>
      <w:r>
        <w:rPr>
          <w:rFonts w:ascii="Times New Roman" w:eastAsia="Times New Roman" w:hAnsi="Times New Roman" w:cs="Times New Roman"/>
          <w:i/>
          <w:color w:val="0070C0"/>
          <w:sz w:val="20"/>
          <w:szCs w:val="20"/>
        </w:rPr>
        <w:t>@dhgpharma.com.vn</w:t>
      </w:r>
    </w:p>
    <w:p w14:paraId="226CB92A" w14:textId="57429999" w:rsidR="00F6105A" w:rsidRDefault="00000000">
      <w:pPr>
        <w:numPr>
          <w:ilvl w:val="1"/>
          <w:numId w:val="9"/>
        </w:numPr>
        <w:spacing w:line="312" w:lineRule="auto"/>
        <w:ind w:left="1134" w:hanging="567"/>
        <w:jc w:val="both"/>
        <w:rPr>
          <w:rFonts w:ascii="Times New Roman" w:eastAsia="Times New Roman" w:hAnsi="Times New Roman" w:cs="Times New Roman"/>
          <w:i/>
          <w:color w:val="0070C0"/>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A/</w:t>
      </w:r>
      <w:r>
        <w:rPr>
          <w:rFonts w:ascii="Times New Roman" w:eastAsia="Times New Roman" w:hAnsi="Times New Roman" w:cs="Times New Roman"/>
          <w:i/>
          <w:color w:val="0070C0"/>
          <w:sz w:val="20"/>
          <w:szCs w:val="20"/>
        </w:rPr>
        <w:t xml:space="preserve">Party A’s contact point: </w:t>
      </w:r>
    </w:p>
    <w:p w14:paraId="1A7B2E02" w14:textId="77777777" w:rsidR="00F6105A" w:rsidRDefault="00F6105A">
      <w:pPr>
        <w:spacing w:line="276" w:lineRule="auto"/>
        <w:jc w:val="both"/>
        <w:rPr>
          <w:rFonts w:ascii="Times New Roman" w:eastAsia="Arial Unicode MS" w:hAnsi="Times New Roman" w:cs="Times New Roman"/>
          <w:b/>
          <w:sz w:val="20"/>
          <w:szCs w:val="20"/>
        </w:rPr>
      </w:pPr>
    </w:p>
    <w:p w14:paraId="02A0C305" w14:textId="77777777" w:rsidR="00F6105A"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3: QUYỀN SỞ HỮU THÔNG TIN MẬT VÀ BẢO ĐẢM</w:t>
      </w:r>
    </w:p>
    <w:p w14:paraId="6C664472" w14:textId="77777777" w:rsidR="00F6105A" w:rsidRDefault="00000000">
      <w:pPr>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3: OWNERSHIP OF CONFIDENTIAL INFORMATION AND WARRANTY</w:t>
      </w:r>
    </w:p>
    <w:p w14:paraId="2A5CBB02"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Tất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cả</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là</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tài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sản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Việc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hiệu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tin,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thương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mại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kiểu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nghiệp</w:t>
      </w:r>
      <w:proofErr w:type="spellEnd"/>
      <w:r>
        <w:rPr>
          <w:rFonts w:ascii="Times New Roman" w:eastAsia="Times New Roman" w:hAnsi="Times New Roman" w:cs="Times New Roman"/>
          <w:sz w:val="20"/>
          <w:szCs w:val="20"/>
        </w:rPr>
        <w:t xml:space="preserve"> hay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tuệ</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w:t>
      </w:r>
    </w:p>
    <w:p w14:paraId="427F145E"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All Confidential Information disclosed to the Receiving Party hereunder is the property of the Disclosing Party. Disclosing Confidential Information to the Receiving Party does not </w:t>
      </w:r>
      <w:proofErr w:type="gramStart"/>
      <w:r>
        <w:rPr>
          <w:rFonts w:ascii="Times New Roman" w:eastAsia="Times New Roman" w:hAnsi="Times New Roman" w:cs="Times New Roman"/>
          <w:i/>
          <w:color w:val="0070C0"/>
          <w:sz w:val="20"/>
          <w:szCs w:val="20"/>
        </w:rPr>
        <w:t>give effect to</w:t>
      </w:r>
      <w:proofErr w:type="gramEnd"/>
      <w:r>
        <w:rPr>
          <w:rFonts w:ascii="Times New Roman" w:eastAsia="Times New Roman" w:hAnsi="Times New Roman" w:cs="Times New Roman"/>
          <w:i/>
          <w:color w:val="0070C0"/>
          <w:sz w:val="20"/>
          <w:szCs w:val="20"/>
        </w:rPr>
        <w:t xml:space="preserve"> the Receiving Party any right to own or use information, author right, right to use trade secret, technical solution, industrial design or any intellectual property right acknowledged by law.</w:t>
      </w:r>
    </w:p>
    <w:p w14:paraId="203D2F6B"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đảm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bảo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đến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nội</w:t>
      </w:r>
      <w:proofErr w:type="spellEnd"/>
      <w:r>
        <w:rPr>
          <w:rFonts w:ascii="Times New Roman" w:eastAsia="Times New Roman" w:hAnsi="Times New Roman" w:cs="Times New Roman"/>
          <w:sz w:val="20"/>
          <w:szCs w:val="20"/>
        </w:rPr>
        <w:t xml:space="preserve"> dung,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lỗi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thiếu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sót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trong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từ</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các</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đổi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qua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w:t>
      </w:r>
    </w:p>
    <w:p w14:paraId="6650EA78"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This Agreement does not grant any warranty with respect of contents, authenticity, validity, accuracy of the Confidential Information, or any errors or omissions in or from the Confidential Information exchanged under this Agreement. </w:t>
      </w:r>
    </w:p>
    <w:p w14:paraId="493FEC30" w14:textId="77777777" w:rsidR="00F6105A" w:rsidRDefault="00F6105A">
      <w:pPr>
        <w:spacing w:line="276" w:lineRule="auto"/>
        <w:jc w:val="both"/>
        <w:rPr>
          <w:rFonts w:ascii="Times New Roman" w:eastAsia="Arial Unicode MS" w:hAnsi="Times New Roman" w:cs="Times New Roman"/>
          <w:b/>
          <w:sz w:val="20"/>
          <w:szCs w:val="20"/>
        </w:rPr>
      </w:pPr>
    </w:p>
    <w:p w14:paraId="3454CB2D"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4: ĐIỀU KHOẢN VỀ BỒI THƯỜNG</w:t>
      </w:r>
    </w:p>
    <w:p w14:paraId="340339BE"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4: COMPENSATION PROVISION </w:t>
      </w:r>
    </w:p>
    <w:p w14:paraId="7ACAF0EE"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 xml:space="preserve">Trường </w:t>
      </w:r>
      <w:proofErr w:type="spellStart"/>
      <w:r>
        <w:rPr>
          <w:sz w:val="20"/>
          <w:szCs w:val="20"/>
        </w:rPr>
        <w:t>hợp</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do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bao </w:t>
      </w:r>
      <w:proofErr w:type="spellStart"/>
      <w:r>
        <w:rPr>
          <w:sz w:val="20"/>
          <w:szCs w:val="20"/>
        </w:rPr>
        <w:t>gồm</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tiếng</w:t>
      </w:r>
      <w:proofErr w:type="spellEnd"/>
      <w:r>
        <w:rPr>
          <w:sz w:val="20"/>
          <w:szCs w:val="20"/>
        </w:rPr>
        <w:t xml:space="preserve">, </w:t>
      </w:r>
      <w:proofErr w:type="spellStart"/>
      <w:r>
        <w:rPr>
          <w:sz w:val="20"/>
          <w:szCs w:val="20"/>
        </w:rPr>
        <w:t>mất</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nhuận</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vậy</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minh</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mức</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dựa</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xác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mang</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này</w:t>
      </w:r>
      <w:proofErr w:type="spellEnd"/>
      <w:r>
        <w:rPr>
          <w:sz w:val="20"/>
          <w:szCs w:val="20"/>
        </w:rPr>
        <w:t>.</w:t>
      </w:r>
    </w:p>
    <w:p w14:paraId="5689E288"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If the Receiving Party breaches the obligation to protect the Confidential Information in this Agreement, the Receiving Party is obliged to indemnify for any loss to the Disclosing Party. The Parties acknowledge that losses resulting from breach of confidentiality obligations include loss of reputation, loss of business opportunity, disclosure of business secrets, loss of profits. Consequently, the Parties agree in the case of evidence finds that the Receiving Party has breached confidentiality obligations, a reasonable amount of compensation shall be applied </w:t>
      </w:r>
      <w:proofErr w:type="gramStart"/>
      <w:r>
        <w:rPr>
          <w:i/>
          <w:color w:val="0070C0"/>
          <w:sz w:val="20"/>
          <w:szCs w:val="20"/>
        </w:rPr>
        <w:t>on the basis of</w:t>
      </w:r>
      <w:proofErr w:type="gramEnd"/>
      <w:r>
        <w:rPr>
          <w:i/>
          <w:color w:val="0070C0"/>
          <w:sz w:val="20"/>
          <w:szCs w:val="20"/>
        </w:rPr>
        <w:t xml:space="preserve"> evidence Indemnification of any loss resulting from the breach of this confidentiality obligation.</w:t>
      </w:r>
    </w:p>
    <w:p w14:paraId="02C44FDB" w14:textId="77777777" w:rsidR="00F6105A" w:rsidRDefault="00000000">
      <w:pPr>
        <w:pStyle w:val="ListParagraph"/>
        <w:numPr>
          <w:ilvl w:val="1"/>
          <w:numId w:val="10"/>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rò</w:t>
      </w:r>
      <w:proofErr w:type="spellEnd"/>
      <w:r>
        <w:rPr>
          <w:sz w:val="20"/>
          <w:szCs w:val="20"/>
        </w:rPr>
        <w:t xml:space="preserve"> </w:t>
      </w:r>
      <w:proofErr w:type="spellStart"/>
      <w:r>
        <w:rPr>
          <w:sz w:val="20"/>
          <w:szCs w:val="20"/>
        </w:rPr>
        <w:t>rỉ</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ngoài</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được</w:t>
      </w:r>
      <w:proofErr w:type="spellEnd"/>
      <w:r>
        <w:rPr>
          <w:sz w:val="20"/>
          <w:szCs w:val="20"/>
        </w:rPr>
        <w:t xml:space="preserve">. Khi </w:t>
      </w:r>
      <w:proofErr w:type="spellStart"/>
      <w:r>
        <w:rPr>
          <w:sz w:val="20"/>
          <w:szCs w:val="20"/>
        </w:rPr>
        <w:t>nhận</w:t>
      </w:r>
      <w:proofErr w:type="spellEnd"/>
      <w:r>
        <w:rPr>
          <w:sz w:val="20"/>
          <w:szCs w:val="20"/>
        </w:rPr>
        <w:t xml:space="preserve"> </w:t>
      </w:r>
      <w:proofErr w:type="spellStart"/>
      <w:r>
        <w:rPr>
          <w:sz w:val="20"/>
          <w:szCs w:val="20"/>
        </w:rPr>
        <w:t>thấy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hiện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nộp</w:t>
      </w:r>
      <w:proofErr w:type="spellEnd"/>
      <w:r>
        <w:rPr>
          <w:sz w:val="20"/>
          <w:szCs w:val="20"/>
        </w:rPr>
        <w:t xml:space="preserve"> </w:t>
      </w:r>
      <w:proofErr w:type="spellStart"/>
      <w:r>
        <w:rPr>
          <w:sz w:val="20"/>
          <w:szCs w:val="20"/>
        </w:rPr>
        <w:t>đơn</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Tòa</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phép</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tạm</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làm</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hại</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Trong </w:t>
      </w:r>
      <w:proofErr w:type="spellStart"/>
      <w:r>
        <w:rPr>
          <w:sz w:val="20"/>
          <w:szCs w:val="20"/>
        </w:rPr>
        <w:t>các</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thu</w:t>
      </w:r>
      <w:proofErr w:type="spellEnd"/>
      <w:r>
        <w:rPr>
          <w:sz w:val="20"/>
          <w:szCs w:val="20"/>
        </w:rPr>
        <w:t xml:space="preserve"> </w:t>
      </w:r>
      <w:proofErr w:type="spellStart"/>
      <w:r>
        <w:rPr>
          <w:sz w:val="20"/>
          <w:szCs w:val="20"/>
        </w:rPr>
        <w:t>hồi</w:t>
      </w:r>
      <w:proofErr w:type="spellEnd"/>
      <w:r>
        <w:rPr>
          <w:sz w:val="20"/>
          <w:szCs w:val="20"/>
        </w:rPr>
        <w:t xml:space="preserve"> </w:t>
      </w:r>
      <w:proofErr w:type="spellStart"/>
      <w:r>
        <w:rPr>
          <w:sz w:val="20"/>
          <w:szCs w:val="20"/>
        </w:rPr>
        <w:t>mọi</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40382CD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Disclosing Party has the right to take all measures necessary to protect their legitimate rights and interests when confidential information is leaked out in whatever form the Disclosing Party may be aware of. Upon notice that the Receiving Party has committed a breach of the confidentiality obligations under this Agreement, the Disclosing Party has the right to apply to the Arbitration Council or to the Court for the application of provisional measures </w:t>
      </w:r>
      <w:proofErr w:type="gramStart"/>
      <w:r>
        <w:rPr>
          <w:i/>
          <w:color w:val="0070C0"/>
          <w:sz w:val="20"/>
          <w:szCs w:val="20"/>
        </w:rPr>
        <w:t>in order to</w:t>
      </w:r>
      <w:proofErr w:type="gramEnd"/>
      <w:r>
        <w:rPr>
          <w:i/>
          <w:color w:val="0070C0"/>
          <w:sz w:val="20"/>
          <w:szCs w:val="20"/>
        </w:rPr>
        <w:t xml:space="preserve"> prevent the Receiving Party from violating this Agreement. The implementation of emergency precautions does not prejudice the rights of the Disclosing Party under this Agreement. In such cases, the </w:t>
      </w:r>
      <w:r>
        <w:rPr>
          <w:i/>
          <w:color w:val="0070C0"/>
          <w:sz w:val="20"/>
          <w:szCs w:val="20"/>
        </w:rPr>
        <w:lastRenderedPageBreak/>
        <w:t xml:space="preserve">Disclosing Party shall be entitled to recover </w:t>
      </w:r>
      <w:proofErr w:type="gramStart"/>
      <w:r>
        <w:rPr>
          <w:i/>
          <w:color w:val="0070C0"/>
          <w:sz w:val="20"/>
          <w:szCs w:val="20"/>
        </w:rPr>
        <w:t>all of</w:t>
      </w:r>
      <w:proofErr w:type="gramEnd"/>
      <w:r>
        <w:rPr>
          <w:i/>
          <w:color w:val="0070C0"/>
          <w:sz w:val="20"/>
          <w:szCs w:val="20"/>
        </w:rPr>
        <w:t xml:space="preserve"> its expenses (including attorney's fees) incurred by the Disclosing Party for the performance of the Disclosing Party benefit under this Agreement.</w:t>
      </w:r>
    </w:p>
    <w:p w14:paraId="461E3637" w14:textId="77777777" w:rsidR="00F6105A" w:rsidRDefault="00F6105A">
      <w:pPr>
        <w:autoSpaceDE w:val="0"/>
        <w:autoSpaceDN w:val="0"/>
        <w:spacing w:line="276" w:lineRule="auto"/>
        <w:jc w:val="both"/>
        <w:rPr>
          <w:rFonts w:ascii="Times New Roman" w:hAnsi="Times New Roman" w:cs="Times New Roman"/>
          <w:b/>
          <w:sz w:val="20"/>
          <w:szCs w:val="20"/>
        </w:rPr>
      </w:pPr>
    </w:p>
    <w:p w14:paraId="1012A63D"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5: ĐIỀU KHOẢN CHUNG</w:t>
      </w:r>
    </w:p>
    <w:p w14:paraId="368025DD"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5: GENERAL PROVISIONS</w:t>
      </w:r>
    </w:p>
    <w:p w14:paraId="6D394F7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Ngày</w:t>
      </w:r>
      <w:proofErr w:type="spellEnd"/>
      <w:r>
        <w:rPr>
          <w:sz w:val="20"/>
          <w:szCs w:val="20"/>
        </w:rPr>
        <w:t xml:space="preserve"> Hiệu Lực </w:t>
      </w:r>
      <w:proofErr w:type="spellStart"/>
      <w:r>
        <w:rPr>
          <w:sz w:val="20"/>
          <w:szCs w:val="20"/>
        </w:rPr>
        <w:t>và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vòng</w:t>
      </w:r>
      <w:proofErr w:type="spellEnd"/>
      <w:r>
        <w:rPr>
          <w:sz w:val="20"/>
          <w:szCs w:val="20"/>
        </w:rPr>
        <w:t xml:space="preserve"> 24 (</w:t>
      </w:r>
      <w:proofErr w:type="spellStart"/>
      <w:r>
        <w:rPr>
          <w:sz w:val="20"/>
          <w:szCs w:val="20"/>
        </w:rPr>
        <w:t>hai</w:t>
      </w:r>
      <w:proofErr w:type="spellEnd"/>
      <w:r>
        <w:rPr>
          <w:sz w:val="20"/>
          <w:szCs w:val="20"/>
        </w:rPr>
        <w:t xml:space="preserve"> </w:t>
      </w:r>
      <w:proofErr w:type="spellStart"/>
      <w:r>
        <w:rPr>
          <w:sz w:val="20"/>
          <w:szCs w:val="20"/>
        </w:rPr>
        <w:t>mươi</w:t>
      </w:r>
      <w:proofErr w:type="spellEnd"/>
      <w:r>
        <w:rPr>
          <w:sz w:val="20"/>
          <w:szCs w:val="20"/>
        </w:rPr>
        <w:t xml:space="preserve"> </w:t>
      </w:r>
      <w:proofErr w:type="spellStart"/>
      <w:r>
        <w:rPr>
          <w:sz w:val="20"/>
          <w:szCs w:val="20"/>
        </w:rPr>
        <w:t>bốn</w:t>
      </w:r>
      <w:proofErr w:type="spellEnd"/>
      <w:r>
        <w:rPr>
          <w:sz w:val="20"/>
          <w:szCs w:val="20"/>
        </w:rPr>
        <w:t xml:space="preserve">) </w:t>
      </w:r>
      <w:proofErr w:type="spellStart"/>
      <w:r>
        <w:rPr>
          <w:sz w:val="20"/>
          <w:szCs w:val="20"/>
        </w:rPr>
        <w:t>tháng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Giao Dịch (</w:t>
      </w:r>
      <w:proofErr w:type="spellStart"/>
      <w:r>
        <w:rPr>
          <w:sz w:val="20"/>
          <w:szCs w:val="20"/>
        </w:rPr>
        <w:t>tính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có</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xảy</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w:t>
      </w:r>
    </w:p>
    <w:p w14:paraId="4AABAE87"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This Agreement shall become effective from the Effective Date and have a term of 24 (</w:t>
      </w:r>
      <w:proofErr w:type="gramStart"/>
      <w:r>
        <w:rPr>
          <w:i/>
          <w:color w:val="0070C0"/>
          <w:sz w:val="20"/>
          <w:szCs w:val="20"/>
        </w:rPr>
        <w:t>twenty four</w:t>
      </w:r>
      <w:proofErr w:type="gramEnd"/>
      <w:r>
        <w:rPr>
          <w:i/>
          <w:color w:val="0070C0"/>
          <w:sz w:val="20"/>
          <w:szCs w:val="20"/>
        </w:rPr>
        <w:t xml:space="preserve">) months </w:t>
      </w:r>
      <w:proofErr w:type="gramStart"/>
      <w:r>
        <w:rPr>
          <w:i/>
          <w:color w:val="0070C0"/>
          <w:sz w:val="20"/>
          <w:szCs w:val="20"/>
        </w:rPr>
        <w:t>or  upon</w:t>
      </w:r>
      <w:proofErr w:type="gramEnd"/>
      <w:r>
        <w:rPr>
          <w:i/>
          <w:color w:val="0070C0"/>
          <w:sz w:val="20"/>
          <w:szCs w:val="20"/>
        </w:rPr>
        <w:t xml:space="preserve"> the signing by the Parties of a definitive agreement regarding the Transaction (whichever </w:t>
      </w:r>
      <w:proofErr w:type="spellStart"/>
      <w:r>
        <w:rPr>
          <w:i/>
          <w:color w:val="0070C0"/>
          <w:sz w:val="20"/>
          <w:szCs w:val="20"/>
        </w:rPr>
        <w:t>come</w:t>
      </w:r>
      <w:proofErr w:type="spellEnd"/>
      <w:r>
        <w:rPr>
          <w:i/>
          <w:color w:val="0070C0"/>
          <w:sz w:val="20"/>
          <w:szCs w:val="20"/>
        </w:rPr>
        <w:t xml:space="preserve"> first). The termination of this Agreement shall not affect any Party’s legal responsibility regarding any breach occurring in advance of termination. </w:t>
      </w:r>
    </w:p>
    <w:p w14:paraId="37534065"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 xml:space="preserve">Các </w:t>
      </w:r>
      <w:proofErr w:type="spellStart"/>
      <w:r>
        <w:rPr>
          <w:sz w:val="20"/>
          <w:szCs w:val="20"/>
        </w:rPr>
        <w:t>Bên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Trường </w:t>
      </w:r>
      <w:proofErr w:type="spellStart"/>
      <w:r>
        <w:rPr>
          <w:sz w:val="20"/>
          <w:szCs w:val="20"/>
        </w:rPr>
        <w:t>hợp</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đúng</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thế</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đã</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w:t>
      </w:r>
    </w:p>
    <w:p w14:paraId="0FDA23E2"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 xml:space="preserve">Both Parties commit not to conduct </w:t>
      </w:r>
      <w:proofErr w:type="gramStart"/>
      <w:r>
        <w:rPr>
          <w:i/>
          <w:color w:val="0070C0"/>
          <w:sz w:val="20"/>
          <w:szCs w:val="20"/>
        </w:rPr>
        <w:t>concession</w:t>
      </w:r>
      <w:proofErr w:type="gramEnd"/>
      <w:r>
        <w:rPr>
          <w:i/>
          <w:color w:val="0070C0"/>
          <w:sz w:val="20"/>
          <w:szCs w:val="20"/>
        </w:rPr>
        <w:t>, transfer of obligations in this Agreement to any third party without written consent of two Parties in advance. In case of concession, transfer of obligations in compliance with this provision, this Agreement will be binding to party replacing party conducting concession, transfer of obligations.</w:t>
      </w:r>
    </w:p>
    <w:p w14:paraId="3E9F49A0"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nước</w:t>
      </w:r>
      <w:proofErr w:type="spellEnd"/>
      <w:r>
        <w:rPr>
          <w:sz w:val="20"/>
          <w:szCs w:val="20"/>
        </w:rPr>
        <w:t xml:space="preserve"> </w:t>
      </w:r>
      <w:proofErr w:type="spellStart"/>
      <w:r>
        <w:rPr>
          <w:sz w:val="20"/>
          <w:szCs w:val="20"/>
        </w:rPr>
        <w:t>Cộng</w:t>
      </w:r>
      <w:proofErr w:type="spellEnd"/>
      <w:r>
        <w:rPr>
          <w:sz w:val="20"/>
          <w:szCs w:val="20"/>
        </w:rPr>
        <w:t xml:space="preserve"> </w:t>
      </w:r>
      <w:proofErr w:type="spellStart"/>
      <w:r>
        <w:rPr>
          <w:sz w:val="20"/>
          <w:szCs w:val="20"/>
        </w:rPr>
        <w:t>hòa</w:t>
      </w:r>
      <w:proofErr w:type="spellEnd"/>
      <w:r>
        <w:rPr>
          <w:sz w:val="20"/>
          <w:szCs w:val="20"/>
        </w:rPr>
        <w:t xml:space="preserve"> </w:t>
      </w:r>
      <w:proofErr w:type="spellStart"/>
      <w:r>
        <w:rPr>
          <w:sz w:val="20"/>
          <w:szCs w:val="20"/>
        </w:rPr>
        <w:t>Xã</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Chủ</w:t>
      </w:r>
      <w:proofErr w:type="spellEnd"/>
      <w:r>
        <w:rPr>
          <w:sz w:val="20"/>
          <w:szCs w:val="20"/>
        </w:rPr>
        <w:t xml:space="preserve"> </w:t>
      </w:r>
      <w:proofErr w:type="spellStart"/>
      <w:r>
        <w:rPr>
          <w:sz w:val="20"/>
          <w:szCs w:val="20"/>
        </w:rPr>
        <w:t>nghĩa</w:t>
      </w:r>
      <w:proofErr w:type="spellEnd"/>
      <w:r>
        <w:rPr>
          <w:sz w:val="20"/>
          <w:szCs w:val="20"/>
        </w:rPr>
        <w:t xml:space="preserve"> Việt Nam. </w:t>
      </w:r>
    </w:p>
    <w:p w14:paraId="7FD865A0"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is signed, interpreted and implemented in accordance with the laws of the Socialist Republic of Vietnam.</w:t>
      </w:r>
    </w:p>
    <w:p w14:paraId="2BBF978C"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Việc</w:t>
      </w:r>
      <w:proofErr w:type="spellEnd"/>
      <w:r>
        <w:rPr>
          <w:sz w:val="20"/>
          <w:szCs w:val="20"/>
        </w:rPr>
        <w:t xml:space="preserve"> </w:t>
      </w:r>
      <w:proofErr w:type="spellStart"/>
      <w:r>
        <w:rPr>
          <w:sz w:val="20"/>
          <w:szCs w:val="20"/>
        </w:rPr>
        <w:t>chậm</w:t>
      </w:r>
      <w:proofErr w:type="spellEnd"/>
      <w:r>
        <w:rPr>
          <w:sz w:val="20"/>
          <w:szCs w:val="20"/>
        </w:rPr>
        <w:t xml:space="preserve"> </w:t>
      </w:r>
      <w:proofErr w:type="spellStart"/>
      <w:r>
        <w:rPr>
          <w:sz w:val="20"/>
          <w:szCs w:val="20"/>
        </w:rPr>
        <w:t>trễ</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bỏ</w:t>
      </w:r>
      <w:proofErr w:type="spellEnd"/>
      <w:r>
        <w:rPr>
          <w:sz w:val="20"/>
          <w:szCs w:val="20"/>
        </w:rPr>
        <w:t xml:space="preserve">, hay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đó</w:t>
      </w:r>
      <w:proofErr w:type="spellEnd"/>
      <w:r>
        <w:rPr>
          <w:sz w:val="20"/>
          <w:szCs w:val="20"/>
        </w:rPr>
        <w:t>.</w:t>
      </w:r>
    </w:p>
    <w:p w14:paraId="7025A967"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The delay in exercising any of the rights, privileges of the Receiving Party or the Disclosing Party as set out in this Agreement does not mean to give up, or to exercise a right of action.</w:t>
      </w:r>
    </w:p>
    <w:p w14:paraId="6FE0C28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Nếu</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vô</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được</w:t>
      </w:r>
      <w:proofErr w:type="spellEnd"/>
      <w:r>
        <w:rPr>
          <w:sz w:val="20"/>
          <w:szCs w:val="20"/>
        </w:rPr>
        <w:t xml:space="preserve"> do </w:t>
      </w:r>
      <w:proofErr w:type="spellStart"/>
      <w:r>
        <w:rPr>
          <w:sz w:val="20"/>
          <w:szCs w:val="20"/>
        </w:rPr>
        <w:t>gặp</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kháng</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Dân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khoản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1C94E8C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If one or more parts of this Agreement are invalid or unenforceable due to force majeure under the provisions of the Civil Law, it shall in no way affect the validity and enforceability of any other provisions of this Agreement.</w:t>
      </w:r>
    </w:p>
    <w:p w14:paraId="17B1F0E2"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vẫn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(chia, </w:t>
      </w:r>
      <w:proofErr w:type="spellStart"/>
      <w:r>
        <w:rPr>
          <w:sz w:val="20"/>
          <w:szCs w:val="20"/>
        </w:rPr>
        <w:t>tách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sáp</w:t>
      </w:r>
      <w:proofErr w:type="spellEnd"/>
      <w:r>
        <w:rPr>
          <w:sz w:val="20"/>
          <w:szCs w:val="20"/>
        </w:rPr>
        <w:t xml:space="preserve"> </w:t>
      </w:r>
      <w:proofErr w:type="spellStart"/>
      <w:r>
        <w:rPr>
          <w:sz w:val="20"/>
          <w:szCs w:val="20"/>
        </w:rPr>
        <w:t>nhập</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2072CD7E"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remains in effect in the event of a change in the composition of the personnel or management structure (division, separation, consolidation, merger, conversion) of the Receiving Party or the Disclosing Party.</w:t>
      </w:r>
    </w:p>
    <w:p w14:paraId="6F4227D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Mọi</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sinh</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hết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thông</w:t>
      </w:r>
      <w:proofErr w:type="spellEnd"/>
      <w:r>
        <w:rPr>
          <w:sz w:val="20"/>
          <w:szCs w:val="20"/>
        </w:rPr>
        <w:t xml:space="preserve"> qua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cũng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đến</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Trọng</w:t>
      </w:r>
      <w:proofErr w:type="spellEnd"/>
      <w:r>
        <w:rPr>
          <w:sz w:val="20"/>
          <w:szCs w:val="20"/>
        </w:rPr>
        <w:t xml:space="preserve"> Tài Quốc </w:t>
      </w:r>
      <w:proofErr w:type="spellStart"/>
      <w:r>
        <w:rPr>
          <w:sz w:val="20"/>
          <w:szCs w:val="20"/>
        </w:rPr>
        <w:t>Tế</w:t>
      </w:r>
      <w:proofErr w:type="spellEnd"/>
      <w:r>
        <w:rPr>
          <w:sz w:val="20"/>
          <w:szCs w:val="20"/>
        </w:rPr>
        <w:t xml:space="preserve"> Việt Nam </w:t>
      </w:r>
      <w:proofErr w:type="spellStart"/>
      <w:r>
        <w:rPr>
          <w:sz w:val="20"/>
          <w:szCs w:val="20"/>
        </w:rPr>
        <w:t>bên</w:t>
      </w:r>
      <w:proofErr w:type="spellEnd"/>
      <w:r>
        <w:rPr>
          <w:sz w:val="20"/>
          <w:szCs w:val="20"/>
        </w:rPr>
        <w:t xml:space="preserve"> </w:t>
      </w:r>
      <w:proofErr w:type="spellStart"/>
      <w:r>
        <w:rPr>
          <w:sz w:val="20"/>
          <w:szCs w:val="20"/>
        </w:rPr>
        <w:t>cạnh</w:t>
      </w:r>
      <w:proofErr w:type="spellEnd"/>
      <w:r>
        <w:rPr>
          <w:sz w:val="20"/>
          <w:szCs w:val="20"/>
        </w:rPr>
        <w:t xml:space="preserve"> </w:t>
      </w:r>
      <w:proofErr w:type="spellStart"/>
      <w:r>
        <w:rPr>
          <w:sz w:val="20"/>
          <w:szCs w:val="20"/>
        </w:rPr>
        <w:t>Phòng</w:t>
      </w:r>
      <w:proofErr w:type="spellEnd"/>
      <w:r>
        <w:rPr>
          <w:sz w:val="20"/>
          <w:szCs w:val="20"/>
        </w:rPr>
        <w:t xml:space="preserve"> Thương </w:t>
      </w:r>
      <w:proofErr w:type="spellStart"/>
      <w:r>
        <w:rPr>
          <w:sz w:val="20"/>
          <w:szCs w:val="20"/>
        </w:rPr>
        <w:t>Mại</w:t>
      </w:r>
      <w:proofErr w:type="spellEnd"/>
      <w:r>
        <w:rPr>
          <w:sz w:val="20"/>
          <w:szCs w:val="20"/>
        </w:rPr>
        <w:t xml:space="preserve"> </w:t>
      </w:r>
      <w:proofErr w:type="spellStart"/>
      <w:r>
        <w:rPr>
          <w:sz w:val="20"/>
          <w:szCs w:val="20"/>
        </w:rPr>
        <w:t>và</w:t>
      </w:r>
      <w:proofErr w:type="spellEnd"/>
      <w:r>
        <w:rPr>
          <w:sz w:val="20"/>
          <w:szCs w:val="20"/>
        </w:rPr>
        <w:t xml:space="preserve"> Công </w:t>
      </w:r>
      <w:proofErr w:type="spellStart"/>
      <w:r>
        <w:rPr>
          <w:sz w:val="20"/>
          <w:szCs w:val="20"/>
        </w:rPr>
        <w:t>nghiệp</w:t>
      </w:r>
      <w:proofErr w:type="spellEnd"/>
      <w:r>
        <w:rPr>
          <w:sz w:val="20"/>
          <w:szCs w:val="20"/>
        </w:rPr>
        <w:t xml:space="preserve"> Việt Nam (VIAC), </w:t>
      </w:r>
      <w:proofErr w:type="spellStart"/>
      <w:r>
        <w:rPr>
          <w:sz w:val="20"/>
          <w:szCs w:val="20"/>
        </w:rPr>
        <w:t>Tp</w:t>
      </w:r>
      <w:proofErr w:type="spellEnd"/>
      <w:r>
        <w:rPr>
          <w:sz w:val="20"/>
          <w:szCs w:val="20"/>
        </w:rPr>
        <w:t xml:space="preserve"> </w:t>
      </w:r>
      <w:proofErr w:type="spellStart"/>
      <w:r>
        <w:rPr>
          <w:sz w:val="20"/>
          <w:szCs w:val="20"/>
        </w:rPr>
        <w:t>Hồ</w:t>
      </w:r>
      <w:proofErr w:type="spellEnd"/>
      <w:r>
        <w:rPr>
          <w:sz w:val="20"/>
          <w:szCs w:val="20"/>
        </w:rPr>
        <w:t xml:space="preserve"> Chí Minh </w:t>
      </w:r>
      <w:proofErr w:type="spellStart"/>
      <w:r>
        <w:rPr>
          <w:sz w:val="20"/>
          <w:szCs w:val="20"/>
        </w:rPr>
        <w:t>để</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theo</w:t>
      </w:r>
      <w:proofErr w:type="spellEnd"/>
      <w:r>
        <w:rPr>
          <w:sz w:val="20"/>
          <w:szCs w:val="20"/>
        </w:rPr>
        <w:t xml:space="preserve"> Quy </w:t>
      </w:r>
      <w:proofErr w:type="spellStart"/>
      <w:r>
        <w:rPr>
          <w:sz w:val="20"/>
          <w:szCs w:val="20"/>
        </w:rPr>
        <w:t>tắc</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của</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dùng</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sẽ</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cuối</w:t>
      </w:r>
      <w:proofErr w:type="spellEnd"/>
      <w:r>
        <w:rPr>
          <w:sz w:val="20"/>
          <w:szCs w:val="20"/>
        </w:rPr>
        <w:t xml:space="preserve"> </w:t>
      </w:r>
      <w:proofErr w:type="spellStart"/>
      <w:r>
        <w:rPr>
          <w:sz w:val="20"/>
          <w:szCs w:val="20"/>
        </w:rPr>
        <w:t>cùng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thua</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các</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thắng</w:t>
      </w:r>
      <w:proofErr w:type="spellEnd"/>
      <w:r>
        <w:rPr>
          <w:sz w:val="20"/>
          <w:szCs w:val="20"/>
        </w:rPr>
        <w:t xml:space="preserve"> </w:t>
      </w:r>
      <w:proofErr w:type="spellStart"/>
      <w:r>
        <w:rPr>
          <w:sz w:val="20"/>
          <w:szCs w:val="20"/>
        </w:rPr>
        <w:t>kiện</w:t>
      </w:r>
      <w:proofErr w:type="spellEnd"/>
      <w:r>
        <w:rPr>
          <w:sz w:val="20"/>
          <w:szCs w:val="20"/>
        </w:rPr>
        <w:t>.</w:t>
      </w:r>
    </w:p>
    <w:p w14:paraId="580092B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All disputes arising from or relating to this Agreement, at first, are settled through negotiation, if two parties don’t settle their disputes by negotiating, either Party has the right to have Vietnam Internation Arbitration Center next door to Vietnam Chamber of Commerce and Industry (VIAC), HCMC settle disputes according to Rules of Arbitration of such Center. Language used in arbitration is Vietnamese. Jurisdiction of Arbitrators will be final decision and binding to Parties.</w:t>
      </w:r>
      <w:r>
        <w:rPr>
          <w:sz w:val="20"/>
          <w:szCs w:val="20"/>
        </w:rPr>
        <w:t xml:space="preserve"> </w:t>
      </w:r>
      <w:r>
        <w:rPr>
          <w:i/>
          <w:color w:val="0070C0"/>
          <w:sz w:val="20"/>
          <w:szCs w:val="20"/>
        </w:rPr>
        <w:t>Loosing party will bear all fees related to the lawsuit.</w:t>
      </w:r>
    </w:p>
    <w:p w14:paraId="290873BB"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lập</w:t>
      </w:r>
      <w:proofErr w:type="spellEnd"/>
      <w:r>
        <w:rPr>
          <w:sz w:val="20"/>
          <w:szCs w:val="20"/>
        </w:rPr>
        <w:t xml:space="preserve"> </w:t>
      </w:r>
      <w:proofErr w:type="spellStart"/>
      <w:r>
        <w:rPr>
          <w:sz w:val="20"/>
          <w:szCs w:val="20"/>
        </w:rPr>
        <w:t>thành</w:t>
      </w:r>
      <w:proofErr w:type="spellEnd"/>
      <w:r>
        <w:rPr>
          <w:sz w:val="20"/>
          <w:szCs w:val="20"/>
        </w:rPr>
        <w:t xml:space="preserve"> 02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bằng</w:t>
      </w:r>
      <w:proofErr w:type="spellEnd"/>
      <w:r>
        <w:rPr>
          <w:sz w:val="20"/>
          <w:szCs w:val="20"/>
        </w:rPr>
        <w:t xml:space="preserve"> song </w:t>
      </w:r>
      <w:proofErr w:type="spellStart"/>
      <w:r>
        <w:rPr>
          <w:sz w:val="20"/>
          <w:szCs w:val="20"/>
        </w:rPr>
        <w:t>ngữ</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và</w:t>
      </w:r>
      <w:proofErr w:type="spellEnd"/>
      <w:r>
        <w:rPr>
          <w:sz w:val="20"/>
          <w:szCs w:val="20"/>
        </w:rPr>
        <w:t xml:space="preserve"> </w:t>
      </w:r>
      <w:proofErr w:type="spellStart"/>
      <w:r>
        <w:rPr>
          <w:sz w:val="20"/>
          <w:szCs w:val="20"/>
        </w:rPr>
        <w:t>tiếng</w:t>
      </w:r>
      <w:proofErr w:type="spellEnd"/>
      <w:r>
        <w:rPr>
          <w:sz w:val="20"/>
          <w:szCs w:val="20"/>
        </w:rPr>
        <w:t xml:space="preserve"> Anh, </w:t>
      </w:r>
      <w:proofErr w:type="spellStart"/>
      <w:r>
        <w:rPr>
          <w:sz w:val="20"/>
          <w:szCs w:val="20"/>
        </w:rPr>
        <w:t>mỗi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giữ</w:t>
      </w:r>
      <w:proofErr w:type="spellEnd"/>
      <w:r>
        <w:rPr>
          <w:sz w:val="20"/>
          <w:szCs w:val="20"/>
        </w:rPr>
        <w:t xml:space="preserve"> 01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Trong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biệt</w:t>
      </w:r>
      <w:proofErr w:type="spellEnd"/>
      <w:r>
        <w:rPr>
          <w:sz w:val="20"/>
          <w:szCs w:val="20"/>
        </w:rPr>
        <w:t xml:space="preserve">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được</w:t>
      </w:r>
      <w:proofErr w:type="spellEnd"/>
      <w:r>
        <w:rPr>
          <w:sz w:val="20"/>
          <w:szCs w:val="20"/>
        </w:rPr>
        <w:t xml:space="preserve"> </w:t>
      </w:r>
      <w:proofErr w:type="spellStart"/>
      <w:r>
        <w:rPr>
          <w:sz w:val="20"/>
          <w:szCs w:val="20"/>
        </w:rPr>
        <w:t>ưu</w:t>
      </w:r>
      <w:proofErr w:type="spellEnd"/>
      <w:r>
        <w:rPr>
          <w:sz w:val="20"/>
          <w:szCs w:val="20"/>
        </w:rPr>
        <w:t xml:space="preserve"> </w:t>
      </w:r>
      <w:proofErr w:type="spellStart"/>
      <w:r>
        <w:rPr>
          <w:sz w:val="20"/>
          <w:szCs w:val="20"/>
        </w:rPr>
        <w:t>tiên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w:t>
      </w:r>
    </w:p>
    <w:p w14:paraId="444CA832" w14:textId="77777777" w:rsidR="00F6105A" w:rsidRDefault="00000000">
      <w:pPr>
        <w:widowControl w:val="0"/>
        <w:spacing w:line="276" w:lineRule="auto"/>
        <w:ind w:left="567"/>
        <w:jc w:val="both"/>
        <w:rPr>
          <w:rFonts w:ascii="Times New Roman" w:hAnsi="Times New Roman" w:cs="Times New Roman"/>
          <w:i/>
          <w:color w:val="0070C0"/>
          <w:sz w:val="20"/>
          <w:szCs w:val="20"/>
        </w:rPr>
      </w:pPr>
      <w:r>
        <w:rPr>
          <w:rFonts w:ascii="Times New Roman" w:hAnsi="Times New Roman" w:cs="Times New Roman"/>
          <w:i/>
          <w:color w:val="0070C0"/>
          <w:sz w:val="20"/>
          <w:szCs w:val="20"/>
        </w:rPr>
        <w:t xml:space="preserve">This Agreement is made into 02 original copies in Vietnamese and </w:t>
      </w:r>
      <w:proofErr w:type="gramStart"/>
      <w:r>
        <w:rPr>
          <w:rFonts w:ascii="Times New Roman" w:hAnsi="Times New Roman" w:cs="Times New Roman"/>
          <w:i/>
          <w:color w:val="0070C0"/>
          <w:sz w:val="20"/>
          <w:szCs w:val="20"/>
        </w:rPr>
        <w:t>English,</w:t>
      </w:r>
      <w:proofErr w:type="gramEnd"/>
      <w:r>
        <w:rPr>
          <w:rFonts w:ascii="Times New Roman" w:hAnsi="Times New Roman" w:cs="Times New Roman"/>
          <w:i/>
          <w:color w:val="0070C0"/>
          <w:sz w:val="20"/>
          <w:szCs w:val="20"/>
        </w:rPr>
        <w:t xml:space="preserve"> each Party keeps 01 original copy for archiving and performing. In case of difference between two versions, Vietnamese version will prevail.</w:t>
      </w:r>
    </w:p>
    <w:p w14:paraId="4BDD6925" w14:textId="77777777" w:rsidR="00F6105A" w:rsidRDefault="00F6105A">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sz w:val="20"/>
          <w:szCs w:val="20"/>
          <w:lang w:val="en-GB"/>
        </w:rPr>
      </w:pPr>
    </w:p>
    <w:p w14:paraId="08178843" w14:textId="77777777" w:rsidR="00F6105A" w:rsidRDefault="00000000">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ab/>
        <w:t xml:space="preserve">                                                 </w:t>
      </w:r>
    </w:p>
    <w:tbl>
      <w:tblPr>
        <w:tblW w:w="8894" w:type="dxa"/>
        <w:tblLayout w:type="fixed"/>
        <w:tblLook w:val="04A0" w:firstRow="1" w:lastRow="0" w:firstColumn="1" w:lastColumn="0" w:noHBand="0" w:noVBand="1"/>
      </w:tblPr>
      <w:tblGrid>
        <w:gridCol w:w="4447"/>
        <w:gridCol w:w="4447"/>
      </w:tblGrid>
      <w:tr w:rsidR="00F6105A" w14:paraId="62F6B988" w14:textId="77777777">
        <w:trPr>
          <w:trHeight w:val="1168"/>
        </w:trPr>
        <w:tc>
          <w:tcPr>
            <w:tcW w:w="4447" w:type="dxa"/>
          </w:tcPr>
          <w:p w14:paraId="09D32153"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A/</w:t>
            </w:r>
            <w:r>
              <w:rPr>
                <w:rFonts w:ascii="Times New Roman" w:hAnsi="Times New Roman" w:cs="Times New Roman"/>
                <w:b/>
                <w:bCs/>
                <w:i/>
                <w:iCs/>
                <w:color w:val="31849B" w:themeColor="accent5" w:themeShade="BF"/>
                <w:sz w:val="20"/>
                <w:szCs w:val="20"/>
              </w:rPr>
              <w:t>PARTY A</w:t>
            </w:r>
          </w:p>
        </w:tc>
        <w:tc>
          <w:tcPr>
            <w:tcW w:w="4447" w:type="dxa"/>
          </w:tcPr>
          <w:p w14:paraId="03B21C5C"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B/</w:t>
            </w:r>
            <w:r>
              <w:rPr>
                <w:rFonts w:ascii="Times New Roman" w:hAnsi="Times New Roman" w:cs="Times New Roman"/>
                <w:b/>
                <w:bCs/>
                <w:i/>
                <w:iCs/>
                <w:color w:val="31849B" w:themeColor="accent5" w:themeShade="BF"/>
                <w:sz w:val="20"/>
                <w:szCs w:val="20"/>
              </w:rPr>
              <w:t>PARTY B</w:t>
            </w:r>
          </w:p>
        </w:tc>
      </w:tr>
    </w:tbl>
    <w:p w14:paraId="2E387485" w14:textId="77777777" w:rsidR="00F6105A" w:rsidRDefault="00F6105A">
      <w:pPr>
        <w:pStyle w:val="BasicParagraph"/>
        <w:spacing w:after="0" w:line="276" w:lineRule="auto"/>
        <w:ind w:left="0" w:right="0"/>
        <w:jc w:val="both"/>
        <w:rPr>
          <w:rFonts w:ascii="Times New Roman" w:hAnsi="Times New Roman" w:cs="Times New Roman"/>
          <w:sz w:val="20"/>
          <w:szCs w:val="20"/>
        </w:rPr>
      </w:pPr>
    </w:p>
    <w:sectPr w:rsidR="00F6105A">
      <w:headerReference w:type="default" r:id="rId9"/>
      <w:pgSz w:w="11900" w:h="16840"/>
      <w:pgMar w:top="1134" w:right="851" w:bottom="1134" w:left="1418" w:header="1021"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7576" w14:textId="77777777" w:rsidR="00756648" w:rsidRDefault="00756648">
      <w:r>
        <w:separator/>
      </w:r>
    </w:p>
  </w:endnote>
  <w:endnote w:type="continuationSeparator" w:id="0">
    <w:p w14:paraId="5586A275" w14:textId="77777777" w:rsidR="00756648" w:rsidRDefault="0075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rta for TBWA Light">
    <w:altName w:val="Courier New"/>
    <w:charset w:val="00"/>
    <w:family w:val="auto"/>
    <w:pitch w:val="default"/>
    <w:sig w:usb0="00000000" w:usb1="00000000" w:usb2="00000000" w:usb3="00000000" w:csb0="0000019B"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Zapf Calligraphic">
    <w:altName w:val="Times New Roman"/>
    <w:charset w:val="00"/>
    <w:family w:val="roman"/>
    <w:pitch w:val="default"/>
    <w:sig w:usb0="00000000" w:usb1="00000000" w:usb2="00000000" w:usb3="00000000" w:csb0="00000001" w:csb1="00000000"/>
  </w:font>
  <w:font w:name="Averta for TBWA Regular">
    <w:altName w:val="Courier New"/>
    <w:charset w:val="00"/>
    <w:family w:val="auto"/>
    <w:pitch w:val="default"/>
    <w:sig w:usb0="00000000" w:usb1="00000000" w:usb2="00000000" w:usb3="00000000" w:csb0="0000019B" w:csb1="00000000"/>
  </w:font>
  <w:font w:name="AvertaforTBWA-Light">
    <w:altName w:val="Calibri"/>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ED92" w14:textId="77777777" w:rsidR="00756648" w:rsidRDefault="00756648">
      <w:r>
        <w:separator/>
      </w:r>
    </w:p>
  </w:footnote>
  <w:footnote w:type="continuationSeparator" w:id="0">
    <w:p w14:paraId="68F98E9D" w14:textId="77777777" w:rsidR="00756648" w:rsidRDefault="0075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AE8" w14:textId="77777777" w:rsidR="00F6105A" w:rsidRDefault="001862B7">
    <w:pPr>
      <w:pStyle w:val="Header"/>
    </w:pPr>
    <w:r>
      <w:rPr>
        <w:noProof/>
      </w:rPr>
      <w:pict w14:anchorId="4B1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27.5pt;mso-width-percent:0;mso-height-percent:0;mso-width-percent:0;mso-height-percent:0">
          <v:imagedata r:id="rId1" o:title="LOGO tran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914"/>
    <w:multiLevelType w:val="multilevel"/>
    <w:tmpl w:val="0518191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A447707"/>
    <w:multiLevelType w:val="multilevel"/>
    <w:tmpl w:val="0A447707"/>
    <w:lvl w:ilvl="0">
      <w:start w:val="1"/>
      <w:numFmt w:val="bullet"/>
      <w:pStyle w:val="Punktaufzaehlung"/>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E03525"/>
    <w:multiLevelType w:val="multilevel"/>
    <w:tmpl w:val="34E0352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35EDE"/>
    <w:multiLevelType w:val="multilevel"/>
    <w:tmpl w:val="3B835ED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E20766"/>
    <w:multiLevelType w:val="multilevel"/>
    <w:tmpl w:val="46E2076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7160D1"/>
    <w:multiLevelType w:val="multilevel"/>
    <w:tmpl w:val="4C7160D1"/>
    <w:lvl w:ilvl="0">
      <w:start w:val="2"/>
      <w:numFmt w:val="decimal"/>
      <w:lvlText w:val="%1."/>
      <w:lvlJc w:val="left"/>
      <w:pPr>
        <w:ind w:left="360" w:hanging="360"/>
      </w:pPr>
      <w:rPr>
        <w:rFonts w:eastAsia="Arial Unicode MS"/>
        <w:b/>
        <w:sz w:val="20"/>
      </w:rPr>
    </w:lvl>
    <w:lvl w:ilvl="1">
      <w:start w:val="8"/>
      <w:numFmt w:val="decimal"/>
      <w:lvlText w:val="%1.%2."/>
      <w:lvlJc w:val="left"/>
      <w:pPr>
        <w:ind w:left="360" w:hanging="360"/>
      </w:pPr>
      <w:rPr>
        <w:rFonts w:eastAsia="Arial Unicode MS"/>
        <w:b w:val="0"/>
        <w:bCs/>
        <w:sz w:val="20"/>
      </w:rPr>
    </w:lvl>
    <w:lvl w:ilvl="2">
      <w:start w:val="1"/>
      <w:numFmt w:val="decimal"/>
      <w:lvlText w:val="%1.%2.%3."/>
      <w:lvlJc w:val="left"/>
      <w:pPr>
        <w:ind w:left="720" w:hanging="720"/>
      </w:pPr>
      <w:rPr>
        <w:rFonts w:eastAsia="Arial Unicode MS"/>
        <w:b/>
        <w:sz w:val="20"/>
      </w:rPr>
    </w:lvl>
    <w:lvl w:ilvl="3">
      <w:start w:val="1"/>
      <w:numFmt w:val="decimal"/>
      <w:lvlText w:val="%1.%2.%3.%4."/>
      <w:lvlJc w:val="left"/>
      <w:pPr>
        <w:ind w:left="720" w:hanging="720"/>
      </w:pPr>
      <w:rPr>
        <w:rFonts w:eastAsia="Arial Unicode MS"/>
        <w:b/>
        <w:sz w:val="20"/>
      </w:rPr>
    </w:lvl>
    <w:lvl w:ilvl="4">
      <w:start w:val="1"/>
      <w:numFmt w:val="decimal"/>
      <w:lvlText w:val="%1.%2.%3.%4.%5."/>
      <w:lvlJc w:val="left"/>
      <w:pPr>
        <w:ind w:left="1080" w:hanging="1080"/>
      </w:pPr>
      <w:rPr>
        <w:rFonts w:eastAsia="Arial Unicode MS"/>
        <w:b/>
        <w:sz w:val="20"/>
      </w:rPr>
    </w:lvl>
    <w:lvl w:ilvl="5">
      <w:start w:val="1"/>
      <w:numFmt w:val="decimal"/>
      <w:lvlText w:val="%1.%2.%3.%4.%5.%6."/>
      <w:lvlJc w:val="left"/>
      <w:pPr>
        <w:ind w:left="1080" w:hanging="1080"/>
      </w:pPr>
      <w:rPr>
        <w:rFonts w:eastAsia="Arial Unicode MS"/>
        <w:b/>
        <w:sz w:val="20"/>
      </w:rPr>
    </w:lvl>
    <w:lvl w:ilvl="6">
      <w:start w:val="1"/>
      <w:numFmt w:val="decimal"/>
      <w:lvlText w:val="%1.%2.%3.%4.%5.%6.%7."/>
      <w:lvlJc w:val="left"/>
      <w:pPr>
        <w:ind w:left="1440" w:hanging="1440"/>
      </w:pPr>
      <w:rPr>
        <w:rFonts w:eastAsia="Arial Unicode MS"/>
        <w:b/>
        <w:sz w:val="20"/>
      </w:rPr>
    </w:lvl>
    <w:lvl w:ilvl="7">
      <w:start w:val="1"/>
      <w:numFmt w:val="decimal"/>
      <w:lvlText w:val="%1.%2.%3.%4.%5.%6.%7.%8."/>
      <w:lvlJc w:val="left"/>
      <w:pPr>
        <w:ind w:left="1440" w:hanging="1440"/>
      </w:pPr>
      <w:rPr>
        <w:rFonts w:eastAsia="Arial Unicode MS"/>
        <w:b/>
        <w:sz w:val="20"/>
      </w:rPr>
    </w:lvl>
    <w:lvl w:ilvl="8">
      <w:start w:val="1"/>
      <w:numFmt w:val="decimal"/>
      <w:lvlText w:val="%1.%2.%3.%4.%5.%6.%7.%8.%9."/>
      <w:lvlJc w:val="left"/>
      <w:pPr>
        <w:ind w:left="1800" w:hanging="1800"/>
      </w:pPr>
      <w:rPr>
        <w:rFonts w:eastAsia="Arial Unicode MS"/>
        <w:b/>
        <w:sz w:val="20"/>
      </w:rPr>
    </w:lvl>
  </w:abstractNum>
  <w:abstractNum w:abstractNumId="6" w15:restartNumberingAfterBreak="0">
    <w:nsid w:val="5B313AF0"/>
    <w:multiLevelType w:val="multilevel"/>
    <w:tmpl w:val="5B313A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F313030"/>
    <w:multiLevelType w:val="multilevel"/>
    <w:tmpl w:val="5F3130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A622A3"/>
    <w:multiLevelType w:val="multilevel"/>
    <w:tmpl w:val="67A622A3"/>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16B31"/>
    <w:multiLevelType w:val="multilevel"/>
    <w:tmpl w:val="76416B31"/>
    <w:lvl w:ilvl="0">
      <w:start w:val="1"/>
      <w:numFmt w:val="decimal"/>
      <w:pStyle w:val="numm1"/>
      <w:lvlText w:val="%1."/>
      <w:lvlJc w:val="left"/>
      <w:pPr>
        <w:tabs>
          <w:tab w:val="left" w:pos="0"/>
        </w:tabs>
        <w:ind w:left="0" w:firstLine="0"/>
      </w:pPr>
      <w:rPr>
        <w:rFonts w:hint="default"/>
        <w:b/>
        <w:i w:val="0"/>
      </w:rPr>
    </w:lvl>
    <w:lvl w:ilvl="1">
      <w:start w:val="1"/>
      <w:numFmt w:val="decimal"/>
      <w:lvlText w:val="%1.%2"/>
      <w:lvlJc w:val="left"/>
      <w:pPr>
        <w:tabs>
          <w:tab w:val="left" w:pos="0"/>
        </w:tabs>
        <w:ind w:left="1134" w:hanging="1134"/>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num w:numId="1" w16cid:durableId="1574774402">
    <w:abstractNumId w:val="1"/>
  </w:num>
  <w:num w:numId="2" w16cid:durableId="1702120652">
    <w:abstractNumId w:val="9"/>
  </w:num>
  <w:num w:numId="3" w16cid:durableId="671176844">
    <w:abstractNumId w:val="6"/>
  </w:num>
  <w:num w:numId="4" w16cid:durableId="775633246">
    <w:abstractNumId w:val="0"/>
  </w:num>
  <w:num w:numId="5" w16cid:durableId="1362129822">
    <w:abstractNumId w:val="8"/>
  </w:num>
  <w:num w:numId="6" w16cid:durableId="1064714461">
    <w:abstractNumId w:val="3"/>
  </w:num>
  <w:num w:numId="7" w16cid:durableId="637607272">
    <w:abstractNumId w:val="4"/>
  </w:num>
  <w:num w:numId="8" w16cid:durableId="1113406201">
    <w:abstractNumId w:val="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740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01075">
    <w:abstractNumId w:val="2"/>
  </w:num>
  <w:num w:numId="11" w16cid:durableId="34244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5B"/>
    <w:rsid w:val="00002131"/>
    <w:rsid w:val="000054FB"/>
    <w:rsid w:val="00012B15"/>
    <w:rsid w:val="0002434C"/>
    <w:rsid w:val="000276AC"/>
    <w:rsid w:val="00032C41"/>
    <w:rsid w:val="0004156B"/>
    <w:rsid w:val="00043BAA"/>
    <w:rsid w:val="0004544D"/>
    <w:rsid w:val="00046D4F"/>
    <w:rsid w:val="00047B47"/>
    <w:rsid w:val="00067089"/>
    <w:rsid w:val="00067786"/>
    <w:rsid w:val="000753A3"/>
    <w:rsid w:val="00080FEE"/>
    <w:rsid w:val="000859DA"/>
    <w:rsid w:val="0009321D"/>
    <w:rsid w:val="000A411B"/>
    <w:rsid w:val="000A7EF3"/>
    <w:rsid w:val="000B3381"/>
    <w:rsid w:val="000C4BCA"/>
    <w:rsid w:val="000E188F"/>
    <w:rsid w:val="000E6AFA"/>
    <w:rsid w:val="000E70BE"/>
    <w:rsid w:val="000F693E"/>
    <w:rsid w:val="000F709B"/>
    <w:rsid w:val="00100E69"/>
    <w:rsid w:val="00111658"/>
    <w:rsid w:val="00121664"/>
    <w:rsid w:val="0012402C"/>
    <w:rsid w:val="00127F9C"/>
    <w:rsid w:val="00137FCF"/>
    <w:rsid w:val="00140634"/>
    <w:rsid w:val="00141073"/>
    <w:rsid w:val="0015665A"/>
    <w:rsid w:val="00157589"/>
    <w:rsid w:val="00163D9B"/>
    <w:rsid w:val="001665B4"/>
    <w:rsid w:val="00177047"/>
    <w:rsid w:val="0017725D"/>
    <w:rsid w:val="001862B7"/>
    <w:rsid w:val="001913AF"/>
    <w:rsid w:val="00196C1B"/>
    <w:rsid w:val="00196C37"/>
    <w:rsid w:val="001B33C3"/>
    <w:rsid w:val="001C067A"/>
    <w:rsid w:val="001C7657"/>
    <w:rsid w:val="001D1CAF"/>
    <w:rsid w:val="001D418C"/>
    <w:rsid w:val="001E06A4"/>
    <w:rsid w:val="001F0792"/>
    <w:rsid w:val="00212039"/>
    <w:rsid w:val="00212844"/>
    <w:rsid w:val="00215183"/>
    <w:rsid w:val="002160B1"/>
    <w:rsid w:val="00216DBA"/>
    <w:rsid w:val="00217CA6"/>
    <w:rsid w:val="00223BE4"/>
    <w:rsid w:val="002321AB"/>
    <w:rsid w:val="00243A62"/>
    <w:rsid w:val="00243AD2"/>
    <w:rsid w:val="00247925"/>
    <w:rsid w:val="0025423F"/>
    <w:rsid w:val="00261A01"/>
    <w:rsid w:val="00276F5C"/>
    <w:rsid w:val="00282327"/>
    <w:rsid w:val="002A416F"/>
    <w:rsid w:val="002A6E91"/>
    <w:rsid w:val="002B20B7"/>
    <w:rsid w:val="002B2F77"/>
    <w:rsid w:val="002D1896"/>
    <w:rsid w:val="002E65AB"/>
    <w:rsid w:val="002F49AE"/>
    <w:rsid w:val="002F62A3"/>
    <w:rsid w:val="0030060E"/>
    <w:rsid w:val="00301BB4"/>
    <w:rsid w:val="00313FE2"/>
    <w:rsid w:val="00315910"/>
    <w:rsid w:val="00317EA1"/>
    <w:rsid w:val="003236D4"/>
    <w:rsid w:val="00325A25"/>
    <w:rsid w:val="0032633B"/>
    <w:rsid w:val="00334594"/>
    <w:rsid w:val="0034214D"/>
    <w:rsid w:val="0035151A"/>
    <w:rsid w:val="003621F7"/>
    <w:rsid w:val="003710D8"/>
    <w:rsid w:val="00373EDF"/>
    <w:rsid w:val="00375192"/>
    <w:rsid w:val="00377FE6"/>
    <w:rsid w:val="00381675"/>
    <w:rsid w:val="00387E25"/>
    <w:rsid w:val="00391C07"/>
    <w:rsid w:val="00392D9F"/>
    <w:rsid w:val="00394918"/>
    <w:rsid w:val="00394CBC"/>
    <w:rsid w:val="003A3D4A"/>
    <w:rsid w:val="003B3C4B"/>
    <w:rsid w:val="003B6CF6"/>
    <w:rsid w:val="003C0FD7"/>
    <w:rsid w:val="003C5D69"/>
    <w:rsid w:val="003C6C8A"/>
    <w:rsid w:val="003C72D1"/>
    <w:rsid w:val="003D045A"/>
    <w:rsid w:val="0040760F"/>
    <w:rsid w:val="0041202D"/>
    <w:rsid w:val="00412566"/>
    <w:rsid w:val="00414FD9"/>
    <w:rsid w:val="00416584"/>
    <w:rsid w:val="00416760"/>
    <w:rsid w:val="00430646"/>
    <w:rsid w:val="004309B8"/>
    <w:rsid w:val="00435CB3"/>
    <w:rsid w:val="00441AAA"/>
    <w:rsid w:val="00446568"/>
    <w:rsid w:val="004537CE"/>
    <w:rsid w:val="00454E8D"/>
    <w:rsid w:val="00472FFA"/>
    <w:rsid w:val="00475E06"/>
    <w:rsid w:val="0048115D"/>
    <w:rsid w:val="00484BE0"/>
    <w:rsid w:val="00485016"/>
    <w:rsid w:val="004857F2"/>
    <w:rsid w:val="00486D85"/>
    <w:rsid w:val="0049470B"/>
    <w:rsid w:val="004A18D9"/>
    <w:rsid w:val="004B24C0"/>
    <w:rsid w:val="004C34C7"/>
    <w:rsid w:val="004D30AE"/>
    <w:rsid w:val="004D638A"/>
    <w:rsid w:val="004D6FD2"/>
    <w:rsid w:val="004D78E6"/>
    <w:rsid w:val="004D790A"/>
    <w:rsid w:val="004F2F57"/>
    <w:rsid w:val="00503981"/>
    <w:rsid w:val="00504725"/>
    <w:rsid w:val="0051415A"/>
    <w:rsid w:val="00520662"/>
    <w:rsid w:val="00532D47"/>
    <w:rsid w:val="00536AD9"/>
    <w:rsid w:val="00537CE7"/>
    <w:rsid w:val="00545A71"/>
    <w:rsid w:val="00545D46"/>
    <w:rsid w:val="00550C71"/>
    <w:rsid w:val="00560618"/>
    <w:rsid w:val="00561892"/>
    <w:rsid w:val="00567DB4"/>
    <w:rsid w:val="005711E4"/>
    <w:rsid w:val="00574689"/>
    <w:rsid w:val="005848DE"/>
    <w:rsid w:val="0058600E"/>
    <w:rsid w:val="005974E0"/>
    <w:rsid w:val="005A3B0F"/>
    <w:rsid w:val="005A7F7E"/>
    <w:rsid w:val="005C77AC"/>
    <w:rsid w:val="005E4FA0"/>
    <w:rsid w:val="005E6664"/>
    <w:rsid w:val="005F0C1F"/>
    <w:rsid w:val="005F61F7"/>
    <w:rsid w:val="005F7CED"/>
    <w:rsid w:val="00607F3F"/>
    <w:rsid w:val="00611F8E"/>
    <w:rsid w:val="0062584B"/>
    <w:rsid w:val="00625A31"/>
    <w:rsid w:val="0065068B"/>
    <w:rsid w:val="00652CDC"/>
    <w:rsid w:val="00653745"/>
    <w:rsid w:val="006573FC"/>
    <w:rsid w:val="006637E2"/>
    <w:rsid w:val="00672542"/>
    <w:rsid w:val="006729B9"/>
    <w:rsid w:val="00673A54"/>
    <w:rsid w:val="006779B4"/>
    <w:rsid w:val="00680318"/>
    <w:rsid w:val="00687D5E"/>
    <w:rsid w:val="00696C7B"/>
    <w:rsid w:val="006A2873"/>
    <w:rsid w:val="006B66CC"/>
    <w:rsid w:val="006C5878"/>
    <w:rsid w:val="006D2152"/>
    <w:rsid w:val="006D3202"/>
    <w:rsid w:val="006D43ED"/>
    <w:rsid w:val="006D645F"/>
    <w:rsid w:val="006D6AFB"/>
    <w:rsid w:val="006E69A3"/>
    <w:rsid w:val="006E7A3F"/>
    <w:rsid w:val="006F78AE"/>
    <w:rsid w:val="00701268"/>
    <w:rsid w:val="0071146F"/>
    <w:rsid w:val="0073393A"/>
    <w:rsid w:val="0073655E"/>
    <w:rsid w:val="0074324C"/>
    <w:rsid w:val="00752EFB"/>
    <w:rsid w:val="0075529A"/>
    <w:rsid w:val="00756648"/>
    <w:rsid w:val="00757074"/>
    <w:rsid w:val="0075798B"/>
    <w:rsid w:val="00761B2D"/>
    <w:rsid w:val="00767B5B"/>
    <w:rsid w:val="0077038F"/>
    <w:rsid w:val="007719B2"/>
    <w:rsid w:val="00774962"/>
    <w:rsid w:val="00775CEA"/>
    <w:rsid w:val="00783DF6"/>
    <w:rsid w:val="007918F4"/>
    <w:rsid w:val="00792E10"/>
    <w:rsid w:val="00793E1F"/>
    <w:rsid w:val="007A6D3C"/>
    <w:rsid w:val="007B3145"/>
    <w:rsid w:val="007C7BB0"/>
    <w:rsid w:val="007D451F"/>
    <w:rsid w:val="007E0411"/>
    <w:rsid w:val="007E0C24"/>
    <w:rsid w:val="007E5185"/>
    <w:rsid w:val="007F36A1"/>
    <w:rsid w:val="007F45C6"/>
    <w:rsid w:val="007F50B0"/>
    <w:rsid w:val="007F67FF"/>
    <w:rsid w:val="0081058C"/>
    <w:rsid w:val="008106E8"/>
    <w:rsid w:val="008146C9"/>
    <w:rsid w:val="00816999"/>
    <w:rsid w:val="00816B57"/>
    <w:rsid w:val="00816FD2"/>
    <w:rsid w:val="00821F50"/>
    <w:rsid w:val="00822A8E"/>
    <w:rsid w:val="008338D3"/>
    <w:rsid w:val="00835DF3"/>
    <w:rsid w:val="008405B1"/>
    <w:rsid w:val="00842CA5"/>
    <w:rsid w:val="008458F9"/>
    <w:rsid w:val="0085313D"/>
    <w:rsid w:val="008552A2"/>
    <w:rsid w:val="0086717D"/>
    <w:rsid w:val="0087398F"/>
    <w:rsid w:val="00876E48"/>
    <w:rsid w:val="00877828"/>
    <w:rsid w:val="008849DF"/>
    <w:rsid w:val="008B4D5C"/>
    <w:rsid w:val="008C2CAA"/>
    <w:rsid w:val="008C4E90"/>
    <w:rsid w:val="008C52E0"/>
    <w:rsid w:val="008C6F9E"/>
    <w:rsid w:val="008C76C1"/>
    <w:rsid w:val="008D2842"/>
    <w:rsid w:val="008D7DB0"/>
    <w:rsid w:val="008E095B"/>
    <w:rsid w:val="008E18F8"/>
    <w:rsid w:val="008E7E07"/>
    <w:rsid w:val="008F22A0"/>
    <w:rsid w:val="008F3518"/>
    <w:rsid w:val="008F4E41"/>
    <w:rsid w:val="008F6997"/>
    <w:rsid w:val="008F7C46"/>
    <w:rsid w:val="0090408C"/>
    <w:rsid w:val="0091268F"/>
    <w:rsid w:val="00916D49"/>
    <w:rsid w:val="009172E2"/>
    <w:rsid w:val="00917C92"/>
    <w:rsid w:val="00922A19"/>
    <w:rsid w:val="009234A8"/>
    <w:rsid w:val="00923866"/>
    <w:rsid w:val="00932A92"/>
    <w:rsid w:val="00933580"/>
    <w:rsid w:val="009442BB"/>
    <w:rsid w:val="00944880"/>
    <w:rsid w:val="00957E51"/>
    <w:rsid w:val="00961CB0"/>
    <w:rsid w:val="0096331B"/>
    <w:rsid w:val="00970211"/>
    <w:rsid w:val="00972F8B"/>
    <w:rsid w:val="00981E43"/>
    <w:rsid w:val="00982F03"/>
    <w:rsid w:val="00994CEA"/>
    <w:rsid w:val="009A2F21"/>
    <w:rsid w:val="009C047B"/>
    <w:rsid w:val="009C2710"/>
    <w:rsid w:val="009C3C49"/>
    <w:rsid w:val="009C4CA4"/>
    <w:rsid w:val="009D0608"/>
    <w:rsid w:val="009D318F"/>
    <w:rsid w:val="009E1293"/>
    <w:rsid w:val="009E1B37"/>
    <w:rsid w:val="009E28B6"/>
    <w:rsid w:val="009E57F0"/>
    <w:rsid w:val="00A0090B"/>
    <w:rsid w:val="00A04EF9"/>
    <w:rsid w:val="00A132D4"/>
    <w:rsid w:val="00A155A6"/>
    <w:rsid w:val="00A27124"/>
    <w:rsid w:val="00A314A4"/>
    <w:rsid w:val="00A335DD"/>
    <w:rsid w:val="00A366F3"/>
    <w:rsid w:val="00A5028D"/>
    <w:rsid w:val="00A51C33"/>
    <w:rsid w:val="00A53A54"/>
    <w:rsid w:val="00A61D4D"/>
    <w:rsid w:val="00A65FE0"/>
    <w:rsid w:val="00A70D6E"/>
    <w:rsid w:val="00A75EC4"/>
    <w:rsid w:val="00A7778B"/>
    <w:rsid w:val="00A815EF"/>
    <w:rsid w:val="00A81EB7"/>
    <w:rsid w:val="00A87DBF"/>
    <w:rsid w:val="00A933F1"/>
    <w:rsid w:val="00A9626E"/>
    <w:rsid w:val="00A967ED"/>
    <w:rsid w:val="00AA0EC0"/>
    <w:rsid w:val="00AB0C39"/>
    <w:rsid w:val="00AB308B"/>
    <w:rsid w:val="00AB78D0"/>
    <w:rsid w:val="00AC3797"/>
    <w:rsid w:val="00AC3D1C"/>
    <w:rsid w:val="00AD1F22"/>
    <w:rsid w:val="00AD1FC8"/>
    <w:rsid w:val="00AD50C3"/>
    <w:rsid w:val="00AD736D"/>
    <w:rsid w:val="00AE1A5A"/>
    <w:rsid w:val="00AE443B"/>
    <w:rsid w:val="00AE5831"/>
    <w:rsid w:val="00AE5DD7"/>
    <w:rsid w:val="00AE6D52"/>
    <w:rsid w:val="00AF728F"/>
    <w:rsid w:val="00B0520E"/>
    <w:rsid w:val="00B06EA1"/>
    <w:rsid w:val="00B07D59"/>
    <w:rsid w:val="00B10DDE"/>
    <w:rsid w:val="00B179E6"/>
    <w:rsid w:val="00B25636"/>
    <w:rsid w:val="00B279CA"/>
    <w:rsid w:val="00B304F8"/>
    <w:rsid w:val="00B32863"/>
    <w:rsid w:val="00B32EEF"/>
    <w:rsid w:val="00B35F58"/>
    <w:rsid w:val="00B37969"/>
    <w:rsid w:val="00B501B6"/>
    <w:rsid w:val="00BA488D"/>
    <w:rsid w:val="00BA6090"/>
    <w:rsid w:val="00BB5A4E"/>
    <w:rsid w:val="00BC0093"/>
    <w:rsid w:val="00BC177E"/>
    <w:rsid w:val="00BC7A63"/>
    <w:rsid w:val="00BD4DDC"/>
    <w:rsid w:val="00BD7623"/>
    <w:rsid w:val="00BE32B2"/>
    <w:rsid w:val="00BF6248"/>
    <w:rsid w:val="00C00BE8"/>
    <w:rsid w:val="00C02933"/>
    <w:rsid w:val="00C10740"/>
    <w:rsid w:val="00C15DE8"/>
    <w:rsid w:val="00C16D86"/>
    <w:rsid w:val="00C21E33"/>
    <w:rsid w:val="00C23479"/>
    <w:rsid w:val="00C24DE5"/>
    <w:rsid w:val="00C336F4"/>
    <w:rsid w:val="00C35ECD"/>
    <w:rsid w:val="00C56723"/>
    <w:rsid w:val="00C60943"/>
    <w:rsid w:val="00C65A2B"/>
    <w:rsid w:val="00C75D23"/>
    <w:rsid w:val="00C76EA4"/>
    <w:rsid w:val="00C778D3"/>
    <w:rsid w:val="00C812EB"/>
    <w:rsid w:val="00C81F4B"/>
    <w:rsid w:val="00C876F9"/>
    <w:rsid w:val="00C90D0E"/>
    <w:rsid w:val="00CA2E21"/>
    <w:rsid w:val="00CA4EA6"/>
    <w:rsid w:val="00CB25AA"/>
    <w:rsid w:val="00CC1127"/>
    <w:rsid w:val="00CC5F40"/>
    <w:rsid w:val="00CC7121"/>
    <w:rsid w:val="00CE1696"/>
    <w:rsid w:val="00CF5F93"/>
    <w:rsid w:val="00CF6D5B"/>
    <w:rsid w:val="00D01BF7"/>
    <w:rsid w:val="00D14903"/>
    <w:rsid w:val="00D17674"/>
    <w:rsid w:val="00D24BC8"/>
    <w:rsid w:val="00D3184D"/>
    <w:rsid w:val="00D36793"/>
    <w:rsid w:val="00D371F5"/>
    <w:rsid w:val="00D41889"/>
    <w:rsid w:val="00D57D5B"/>
    <w:rsid w:val="00D61808"/>
    <w:rsid w:val="00D86989"/>
    <w:rsid w:val="00D97EB0"/>
    <w:rsid w:val="00DA4B35"/>
    <w:rsid w:val="00DA6D28"/>
    <w:rsid w:val="00DA7153"/>
    <w:rsid w:val="00DB7BD2"/>
    <w:rsid w:val="00DC17C5"/>
    <w:rsid w:val="00DD2897"/>
    <w:rsid w:val="00DD7316"/>
    <w:rsid w:val="00DE052F"/>
    <w:rsid w:val="00DE3310"/>
    <w:rsid w:val="00DE5296"/>
    <w:rsid w:val="00DE69B0"/>
    <w:rsid w:val="00DF07E1"/>
    <w:rsid w:val="00DF2930"/>
    <w:rsid w:val="00DF5640"/>
    <w:rsid w:val="00E07815"/>
    <w:rsid w:val="00E07CAA"/>
    <w:rsid w:val="00E12BBA"/>
    <w:rsid w:val="00E22088"/>
    <w:rsid w:val="00E22175"/>
    <w:rsid w:val="00E232B3"/>
    <w:rsid w:val="00E23D4C"/>
    <w:rsid w:val="00E31326"/>
    <w:rsid w:val="00E32D2E"/>
    <w:rsid w:val="00E3518B"/>
    <w:rsid w:val="00E40C72"/>
    <w:rsid w:val="00E450D6"/>
    <w:rsid w:val="00E45E1B"/>
    <w:rsid w:val="00E46D90"/>
    <w:rsid w:val="00E47B7A"/>
    <w:rsid w:val="00E53EEF"/>
    <w:rsid w:val="00E633D1"/>
    <w:rsid w:val="00E64401"/>
    <w:rsid w:val="00E67D7D"/>
    <w:rsid w:val="00E7029D"/>
    <w:rsid w:val="00E72952"/>
    <w:rsid w:val="00E7676C"/>
    <w:rsid w:val="00E82F40"/>
    <w:rsid w:val="00E84D08"/>
    <w:rsid w:val="00E84E48"/>
    <w:rsid w:val="00E85F33"/>
    <w:rsid w:val="00E94181"/>
    <w:rsid w:val="00EA6211"/>
    <w:rsid w:val="00EB2DD2"/>
    <w:rsid w:val="00EC06C0"/>
    <w:rsid w:val="00EC4D9E"/>
    <w:rsid w:val="00ED6F07"/>
    <w:rsid w:val="00EE404B"/>
    <w:rsid w:val="00EE711A"/>
    <w:rsid w:val="00EF2569"/>
    <w:rsid w:val="00EF30AF"/>
    <w:rsid w:val="00EF5131"/>
    <w:rsid w:val="00EF523C"/>
    <w:rsid w:val="00EF5F8A"/>
    <w:rsid w:val="00F0123E"/>
    <w:rsid w:val="00F0276F"/>
    <w:rsid w:val="00F05BC0"/>
    <w:rsid w:val="00F15E33"/>
    <w:rsid w:val="00F15ED5"/>
    <w:rsid w:val="00F206A6"/>
    <w:rsid w:val="00F25108"/>
    <w:rsid w:val="00F27734"/>
    <w:rsid w:val="00F30CB4"/>
    <w:rsid w:val="00F3172D"/>
    <w:rsid w:val="00F3384C"/>
    <w:rsid w:val="00F44180"/>
    <w:rsid w:val="00F50E07"/>
    <w:rsid w:val="00F512FE"/>
    <w:rsid w:val="00F6105A"/>
    <w:rsid w:val="00F61EBD"/>
    <w:rsid w:val="00F74973"/>
    <w:rsid w:val="00F85F7C"/>
    <w:rsid w:val="00F91FCD"/>
    <w:rsid w:val="00F970CD"/>
    <w:rsid w:val="00FA19E7"/>
    <w:rsid w:val="00FA233C"/>
    <w:rsid w:val="00FA5C19"/>
    <w:rsid w:val="00FB585E"/>
    <w:rsid w:val="00FC1687"/>
    <w:rsid w:val="00FC4C38"/>
    <w:rsid w:val="00FD0827"/>
    <w:rsid w:val="00FD11D7"/>
    <w:rsid w:val="00FE05EA"/>
    <w:rsid w:val="00FE6CC9"/>
    <w:rsid w:val="00FE6E29"/>
    <w:rsid w:val="00FE7FED"/>
    <w:rsid w:val="00FF249F"/>
    <w:rsid w:val="00FF6654"/>
    <w:rsid w:val="01A32CE7"/>
    <w:rsid w:val="15B911DD"/>
    <w:rsid w:val="27C52BC2"/>
    <w:rsid w:val="2CE115C0"/>
    <w:rsid w:val="2FFC1AD2"/>
    <w:rsid w:val="554B6E45"/>
    <w:rsid w:val="6682434B"/>
    <w:rsid w:val="6FD60385"/>
    <w:rsid w:val="7942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0A3B6"/>
  <w14:defaultImageDpi w14:val="330"/>
  <w15:docId w15:val="{ADF689D3-5E39-764E-9014-763FCFA3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for TBWA Light" w:eastAsiaTheme="minorEastAsia" w:hAnsi="Averta for TBWA Light" w:cstheme="minorBidi"/>
      <w:sz w:val="24"/>
      <w:szCs w:val="24"/>
    </w:rPr>
  </w:style>
  <w:style w:type="paragraph" w:styleId="Heading1">
    <w:name w:val="heading 1"/>
    <w:basedOn w:val="Normal"/>
    <w:next w:val="Normal"/>
    <w:link w:val="Heading1Char"/>
    <w:qFormat/>
    <w:pPr>
      <w:widowControl w:val="0"/>
      <w:autoSpaceDE w:val="0"/>
      <w:autoSpaceDN w:val="0"/>
      <w:ind w:left="1300" w:hanging="360"/>
      <w:outlineLvl w:val="0"/>
    </w:pPr>
    <w:rPr>
      <w:rFonts w:ascii="Times New Roman" w:eastAsia="Times New Roman" w:hAnsi="Times New Roman" w:cs="Times New Roman"/>
      <w:b/>
      <w:bCs/>
      <w:lang w:bidi="en-US"/>
    </w:rPr>
  </w:style>
  <w:style w:type="paragraph" w:styleId="Heading3">
    <w:name w:val="heading 3"/>
    <w:basedOn w:val="Normal"/>
    <w:next w:val="Normal"/>
    <w:link w:val="Heading3Char"/>
    <w:uiPriority w:val="9"/>
    <w:semiHidden/>
    <w:unhideWhenUsed/>
    <w:qFormat/>
    <w:rsid w:val="0062584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bidi="en-US"/>
    </w:rPr>
  </w:style>
  <w:style w:type="paragraph" w:styleId="BodyTextIndent">
    <w:name w:val="Body Text Indent"/>
    <w:basedOn w:val="Normal"/>
    <w:link w:val="BodyTextIndentChar"/>
    <w:uiPriority w:val="99"/>
    <w:semiHidden/>
    <w:unhideWhenUsed/>
    <w:pPr>
      <w:spacing w:after="120"/>
      <w:ind w:left="360"/>
    </w:pPr>
  </w:style>
  <w:style w:type="paragraph" w:styleId="CommentText">
    <w:name w:val="annotation text"/>
    <w:basedOn w:val="Normal"/>
    <w:link w:val="CommentTextChar"/>
    <w:semiHidden/>
    <w:unhideWhenUsed/>
    <w:pPr>
      <w:overflowPunct w:val="0"/>
      <w:autoSpaceDE w:val="0"/>
      <w:autoSpaceDN w:val="0"/>
      <w:adjustRightInd w:val="0"/>
    </w:pPr>
    <w:rPr>
      <w:rFonts w:ascii="Zapf Calligraphic" w:eastAsia="Times New Roman" w:hAnsi="Zapf Calligraphic" w:cs="Times New Roman"/>
      <w:sz w:val="20"/>
      <w:szCs w:val="20"/>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pPr>
    <w:rPr>
      <w:rFonts w:ascii="Averta for TBWA Light" w:eastAsiaTheme="minorEastAsia" w:hAnsi="Averta for TBWA Light" w:cstheme="minorBidi"/>
      <w:b/>
      <w:bCs/>
      <w:lang w:val="en-U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sicParagraph">
    <w:name w:val="[Basic Paragraph]"/>
    <w:basedOn w:val="Normal"/>
    <w:uiPriority w:val="99"/>
    <w:qFormat/>
    <w:pPr>
      <w:widowControl w:val="0"/>
      <w:suppressAutoHyphens/>
      <w:autoSpaceDE w:val="0"/>
      <w:autoSpaceDN w:val="0"/>
      <w:adjustRightInd w:val="0"/>
      <w:spacing w:after="240" w:line="288" w:lineRule="auto"/>
      <w:ind w:left="630" w:right="-340"/>
      <w:textAlignment w:val="center"/>
    </w:pPr>
    <w:rPr>
      <w:rFonts w:ascii="Averta for TBWA Regular" w:hAnsi="Averta for TBWA Regular" w:cs="AvertaforTBWA-Light"/>
      <w:color w:val="000000"/>
      <w:sz w:val="18"/>
      <w:szCs w:val="18"/>
    </w:rPr>
  </w:style>
  <w:style w:type="paragraph" w:customStyle="1" w:styleId="Punktaufzaehlung">
    <w:name w:val="Punktaufzaehlung"/>
    <w:basedOn w:val="Normal"/>
    <w:qFormat/>
    <w:pPr>
      <w:numPr>
        <w:numId w:val="1"/>
      </w:numPr>
      <w:tabs>
        <w:tab w:val="left" w:pos="454"/>
      </w:tabs>
      <w:spacing w:after="120"/>
      <w:jc w:val="both"/>
    </w:pPr>
    <w:rPr>
      <w:rFonts w:ascii="Arial" w:eastAsia="Times New Roman" w:hAnsi="Arial" w:cs="Times New Roman"/>
      <w:sz w:val="22"/>
    </w:rPr>
  </w:style>
  <w:style w:type="paragraph" w:customStyle="1" w:styleId="numm1">
    <w:name w:val="numm1"/>
    <w:next w:val="Text"/>
    <w:qFormat/>
    <w:pPr>
      <w:numPr>
        <w:numId w:val="2"/>
      </w:numPr>
      <w:tabs>
        <w:tab w:val="left" w:pos="454"/>
      </w:tabs>
      <w:spacing w:after="240"/>
      <w:jc w:val="both"/>
    </w:pPr>
    <w:rPr>
      <w:rFonts w:ascii="Arial" w:eastAsia="Times New Roman" w:hAnsi="Arial" w:cs="Arial"/>
      <w:sz w:val="21"/>
      <w:szCs w:val="24"/>
    </w:rPr>
  </w:style>
  <w:style w:type="paragraph" w:customStyle="1" w:styleId="Text">
    <w:name w:val="Text"/>
    <w:qFormat/>
    <w:pPr>
      <w:tabs>
        <w:tab w:val="left" w:pos="1418"/>
      </w:tabs>
      <w:spacing w:after="240"/>
      <w:ind w:left="454"/>
      <w:jc w:val="both"/>
    </w:pPr>
    <w:rPr>
      <w:rFonts w:ascii="Arial" w:eastAsia="Times New Roman" w:hAnsi="Arial" w:cs="Arial"/>
      <w:sz w:val="22"/>
      <w:szCs w:val="24"/>
    </w:rPr>
  </w:style>
  <w:style w:type="paragraph" w:styleId="ListParagraph">
    <w:name w:val="List Paragraph"/>
    <w:basedOn w:val="Normal"/>
    <w:link w:val="ListParagraphChar"/>
    <w:uiPriority w:val="34"/>
    <w:qFormat/>
    <w:pPr>
      <w:ind w:left="720"/>
    </w:pPr>
    <w:rPr>
      <w:rFonts w:ascii="Times New Roman" w:eastAsia="Times New Roman" w:hAnsi="Times New Roman" w:cs="Times New Roman"/>
    </w:rPr>
  </w:style>
  <w:style w:type="paragraph" w:styleId="NoSpacing">
    <w:name w:val="No Spacing"/>
    <w:uiPriority w:val="1"/>
    <w:qFormat/>
    <w:rPr>
      <w:rFonts w:eastAsia="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lang w:bidi="en-US"/>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qFormat/>
    <w:rPr>
      <w:rFonts w:ascii="Averta for TBWA Light" w:hAnsi="Averta for TBWA Light"/>
    </w:rPr>
  </w:style>
  <w:style w:type="paragraph" w:customStyle="1" w:styleId="NormalC">
    <w:name w:val="Normal C"/>
    <w:basedOn w:val="Normal"/>
    <w:qFormat/>
    <w:pPr>
      <w:tabs>
        <w:tab w:val="right" w:leader="dot" w:pos="9782"/>
      </w:tabs>
      <w:jc w:val="center"/>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semiHidden/>
    <w:qFormat/>
    <w:rPr>
      <w:rFonts w:ascii="Zapf Calligraphic" w:eastAsia="Times New Roman" w:hAnsi="Zapf Calligraphic" w:cs="Times New Roman"/>
      <w:sz w:val="20"/>
      <w:szCs w:val="20"/>
      <w:lang w:val="en-GB"/>
    </w:rPr>
  </w:style>
  <w:style w:type="character" w:customStyle="1" w:styleId="CommentSubjectChar">
    <w:name w:val="Comment Subject Char"/>
    <w:basedOn w:val="CommentTextChar"/>
    <w:link w:val="CommentSubject"/>
    <w:uiPriority w:val="99"/>
    <w:semiHidden/>
    <w:qFormat/>
    <w:rPr>
      <w:rFonts w:ascii="Averta for TBWA Light" w:eastAsia="Times New Roman" w:hAnsi="Averta for TBWA Light" w:cs="Times New Roman"/>
      <w:b/>
      <w:bCs/>
      <w:sz w:val="20"/>
      <w:szCs w:val="20"/>
      <w:lang w:val="en-GB"/>
    </w:rPr>
  </w:style>
  <w:style w:type="character" w:customStyle="1" w:styleId="Heading3Char">
    <w:name w:val="Heading 3 Char"/>
    <w:basedOn w:val="DefaultParagraphFont"/>
    <w:link w:val="Heading3"/>
    <w:uiPriority w:val="9"/>
    <w:semiHidden/>
    <w:rsid w:val="0062584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2584B"/>
    <w:rPr>
      <w:color w:val="0000FF" w:themeColor="hyperlink"/>
      <w:u w:val="single"/>
    </w:rPr>
  </w:style>
  <w:style w:type="character" w:styleId="UnresolvedMention">
    <w:name w:val="Unresolved Mention"/>
    <w:basedOn w:val="DefaultParagraphFont"/>
    <w:uiPriority w:val="99"/>
    <w:semiHidden/>
    <w:unhideWhenUsed/>
    <w:rsid w:val="00625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640FE-FEFD-4622-AE1A-A41928B6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3738</Words>
  <Characters>18133</Characters>
  <Application>Microsoft Office Word</Application>
  <DocSecurity>0</DocSecurity>
  <Lines>453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Ong Nguyen Quyen Ky</cp:lastModifiedBy>
  <cp:revision>349</cp:revision>
  <dcterms:created xsi:type="dcterms:W3CDTF">2018-10-05T12:39:00Z</dcterms:created>
  <dcterms:modified xsi:type="dcterms:W3CDTF">2026-07-15T06:04:00Z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